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AFE" w:rsidRPr="001858CA" w:rsidRDefault="00B27AFE" w:rsidP="00B27AFE">
      <w:pPr>
        <w:pStyle w:val="Title"/>
        <w:rPr>
          <w:rFonts w:eastAsia="Calibri"/>
          <w:lang w:val="en-US" w:eastAsia="zh-CN"/>
        </w:rPr>
      </w:pPr>
      <w:r w:rsidRPr="001858CA">
        <w:rPr>
          <w:rFonts w:eastAsia="Calibri"/>
          <w:lang w:val="en-US" w:eastAsia="zh-CN"/>
        </w:rPr>
        <w:t>Effect</w:t>
      </w:r>
      <w:bookmarkStart w:id="0" w:name="_GoBack"/>
      <w:bookmarkEnd w:id="0"/>
      <w:r w:rsidRPr="001858CA">
        <w:rPr>
          <w:rFonts w:eastAsia="Calibri"/>
          <w:lang w:val="en-US" w:eastAsia="zh-CN"/>
        </w:rPr>
        <w:t xml:space="preserve"> of Milling times and Carbon content on Structural and Magnetic properties of Fe-Mn Alloys</w:t>
      </w:r>
    </w:p>
    <w:p w:rsidR="00B27AFE" w:rsidRPr="00001E0F" w:rsidRDefault="00B27AFE" w:rsidP="00B27AFE">
      <w:pPr>
        <w:pStyle w:val="Authors"/>
        <w:rPr>
          <w:rFonts w:eastAsia="Calibri"/>
          <w:lang w:val="en-US" w:eastAsia="zh-CN"/>
        </w:rPr>
      </w:pPr>
      <w:r w:rsidRPr="00001E0F">
        <w:rPr>
          <w:rFonts w:eastAsia="Calibri"/>
          <w:lang w:val="en-US" w:eastAsia="zh-CN"/>
        </w:rPr>
        <w:t>K. Tarigan</w:t>
      </w:r>
      <w:r w:rsidRPr="00001E0F">
        <w:rPr>
          <w:rFonts w:eastAsia="Calibri"/>
          <w:vertAlign w:val="superscript"/>
          <w:lang w:val="en-US" w:eastAsia="zh-CN"/>
        </w:rPr>
        <w:t>1</w:t>
      </w:r>
      <w:r w:rsidRPr="00001E0F">
        <w:rPr>
          <w:rFonts w:eastAsia="Calibri"/>
          <w:lang w:val="en-US" w:eastAsia="zh-CN"/>
        </w:rPr>
        <w:t>, Y. Kusuma</w:t>
      </w:r>
      <w:r w:rsidRPr="00001E0F">
        <w:rPr>
          <w:rFonts w:eastAsia="Calibri"/>
          <w:vertAlign w:val="superscript"/>
          <w:lang w:val="en-US" w:eastAsia="zh-CN"/>
        </w:rPr>
        <w:t>1</w:t>
      </w:r>
      <w:r w:rsidRPr="00001E0F">
        <w:rPr>
          <w:rFonts w:eastAsia="Calibri"/>
          <w:lang w:val="en-US" w:eastAsia="zh-CN"/>
        </w:rPr>
        <w:t>, D. Sebayang</w:t>
      </w:r>
      <w:r w:rsidRPr="00001E0F">
        <w:rPr>
          <w:rFonts w:eastAsia="Calibri"/>
          <w:vertAlign w:val="superscript"/>
          <w:lang w:val="en-US" w:eastAsia="zh-CN"/>
        </w:rPr>
        <w:t>1</w:t>
      </w:r>
      <w:r w:rsidRPr="00001E0F">
        <w:rPr>
          <w:rFonts w:eastAsia="Calibri"/>
          <w:lang w:val="en-US" w:eastAsia="zh-CN"/>
        </w:rPr>
        <w:t xml:space="preserve"> and D. S. Yang</w:t>
      </w:r>
      <w:r>
        <w:rPr>
          <w:rFonts w:eastAsia="Calibri"/>
          <w:vertAlign w:val="superscript"/>
          <w:lang w:val="en-US" w:eastAsia="zh-CN"/>
        </w:rPr>
        <w:t>2</w:t>
      </w:r>
    </w:p>
    <w:p w:rsidR="00B27AFE" w:rsidRPr="00001E0F" w:rsidRDefault="00B27AFE" w:rsidP="00B27AFE">
      <w:pPr>
        <w:pStyle w:val="Addresses"/>
        <w:rPr>
          <w:rFonts w:eastAsia="Calibri"/>
          <w:lang w:val="en-US" w:eastAsia="zh-CN"/>
        </w:rPr>
      </w:pPr>
      <w:r w:rsidRPr="00001E0F">
        <w:rPr>
          <w:rFonts w:eastAsia="Calibri"/>
          <w:vertAlign w:val="superscript"/>
          <w:lang w:val="en-US" w:eastAsia="zh-CN"/>
        </w:rPr>
        <w:t>1</w:t>
      </w:r>
      <w:r w:rsidRPr="00001E0F">
        <w:rPr>
          <w:rFonts w:eastAsia="Calibri"/>
          <w:lang w:val="en-US" w:eastAsia="zh-CN"/>
        </w:rPr>
        <w:t>Department of Mechanical Engineering, Mercu Buana University, Jakarta 11650, Indonesia.</w:t>
      </w:r>
    </w:p>
    <w:p w:rsidR="00B27AFE" w:rsidRPr="00001E0F" w:rsidRDefault="00B27AFE" w:rsidP="00B27AFE">
      <w:pPr>
        <w:pStyle w:val="Addresses"/>
        <w:rPr>
          <w:rFonts w:eastAsia="Calibri"/>
          <w:lang w:val="en-US" w:eastAsia="zh-CN"/>
        </w:rPr>
      </w:pPr>
      <w:r w:rsidRPr="00001E0F">
        <w:rPr>
          <w:rFonts w:eastAsia="Calibri"/>
          <w:vertAlign w:val="superscript"/>
          <w:lang w:val="en-US" w:eastAsia="zh-CN"/>
        </w:rPr>
        <w:t>2</w:t>
      </w:r>
      <w:r w:rsidRPr="00001E0F">
        <w:rPr>
          <w:rFonts w:eastAsia="Calibri"/>
          <w:lang w:val="en-US" w:eastAsia="zh-CN"/>
        </w:rPr>
        <w:t>Physics Division, School of Science Education, Chungbuk National University, Cheongju 361-763, Korea</w:t>
      </w:r>
    </w:p>
    <w:p w:rsidR="00B27AFE" w:rsidRPr="003D26D8" w:rsidRDefault="00B27AFE" w:rsidP="00B27AFE">
      <w:pPr>
        <w:pStyle w:val="E-mail"/>
        <w:rPr>
          <w:rFonts w:ascii="Helvetica" w:hAnsi="Helvetica"/>
          <w:color w:val="26282A"/>
          <w:sz w:val="20"/>
          <w:u w:val="single"/>
          <w:shd w:val="clear" w:color="auto" w:fill="FFFFFF"/>
          <w:lang w:val="en-GB"/>
        </w:rPr>
      </w:pPr>
      <w:r>
        <w:t xml:space="preserve">Email: </w:t>
      </w:r>
      <w:r w:rsidRPr="003D26D8">
        <w:t>kontan.tarigan@mercubuana.ac.id</w:t>
      </w:r>
    </w:p>
    <w:p w:rsidR="00B27AFE" w:rsidRDefault="00B27AFE" w:rsidP="00B27AFE">
      <w:pPr>
        <w:pStyle w:val="Abstract"/>
        <w:rPr>
          <w:rFonts w:eastAsia="Calibri"/>
          <w:lang w:val="en-US" w:eastAsia="zh-CN"/>
        </w:rPr>
      </w:pPr>
      <w:r w:rsidRPr="006B5241">
        <w:rPr>
          <w:rFonts w:ascii="Calibri" w:hAnsi="Calibri"/>
          <w:b/>
          <w:szCs w:val="22"/>
          <w:lang w:val="en-US"/>
        </w:rPr>
        <w:t>Abstract:</w:t>
      </w:r>
      <w:r>
        <w:rPr>
          <w:rFonts w:ascii="Calibri" w:hAnsi="Calibri"/>
          <w:szCs w:val="22"/>
          <w:lang w:val="en-US"/>
        </w:rPr>
        <w:t xml:space="preserve"> </w:t>
      </w:r>
      <w:r w:rsidRPr="006D3D08">
        <w:rPr>
          <w:rFonts w:ascii="Calibri" w:hAnsi="Calibri"/>
          <w:szCs w:val="22"/>
          <w:lang w:val="en-US"/>
        </w:rPr>
        <w:t xml:space="preserve">The structural and the magnetic properties of nanocrystalline  </w:t>
      </w:r>
      <w:r w:rsidRPr="00D70FEC">
        <w:rPr>
          <w:rFonts w:eastAsia="Calibri"/>
          <w:i/>
          <w:lang w:val="en-US" w:eastAsia="zh-CN"/>
        </w:rPr>
        <w:t>Fe</w:t>
      </w:r>
      <w:r w:rsidRPr="00D70FEC">
        <w:rPr>
          <w:rFonts w:eastAsia="Calibri"/>
          <w:i/>
          <w:vertAlign w:val="subscript"/>
          <w:lang w:val="en-US" w:eastAsia="zh-CN"/>
        </w:rPr>
        <w:t>47.5</w:t>
      </w:r>
      <w:r w:rsidRPr="00D70FEC">
        <w:rPr>
          <w:rFonts w:eastAsia="Calibri"/>
          <w:i/>
          <w:lang w:val="en-US" w:eastAsia="zh-CN"/>
        </w:rPr>
        <w:t>Mn</w:t>
      </w:r>
      <w:r w:rsidRPr="00D70FEC">
        <w:rPr>
          <w:rFonts w:eastAsia="Calibri"/>
          <w:i/>
          <w:vertAlign w:val="subscript"/>
          <w:lang w:val="en-US" w:eastAsia="zh-CN"/>
        </w:rPr>
        <w:t>47.5</w:t>
      </w:r>
      <w:r w:rsidRPr="00D70FEC">
        <w:rPr>
          <w:rFonts w:eastAsia="Calibri"/>
          <w:i/>
          <w:lang w:val="en-US" w:eastAsia="zh-CN"/>
        </w:rPr>
        <w:t>C</w:t>
      </w:r>
      <w:r w:rsidRPr="00D70FEC">
        <w:rPr>
          <w:rFonts w:eastAsia="Calibri"/>
          <w:i/>
          <w:vertAlign w:val="subscript"/>
          <w:lang w:val="en-US" w:eastAsia="zh-CN"/>
        </w:rPr>
        <w:t>5</w:t>
      </w:r>
      <w:r w:rsidRPr="006D3D08">
        <w:rPr>
          <w:rFonts w:eastAsia="Calibri"/>
          <w:vertAlign w:val="subscript"/>
          <w:lang w:val="en-US" w:eastAsia="zh-CN"/>
        </w:rPr>
        <w:t xml:space="preserve"> </w:t>
      </w:r>
      <w:r w:rsidRPr="006D3D08">
        <w:rPr>
          <w:rFonts w:eastAsia="Calibri"/>
          <w:lang w:val="en-US" w:eastAsia="zh-CN"/>
        </w:rPr>
        <w:t xml:space="preserve">alloys were prepared by using  a mechanical alloying technique, used the commercial </w:t>
      </w:r>
      <w:r w:rsidRPr="00D70FEC">
        <w:rPr>
          <w:rFonts w:eastAsia="Calibri"/>
          <w:i/>
          <w:lang w:val="en-US" w:eastAsia="zh-CN"/>
        </w:rPr>
        <w:t>Fe, Mn,</w:t>
      </w:r>
      <w:r w:rsidRPr="006D3D08">
        <w:rPr>
          <w:rFonts w:eastAsia="Calibri"/>
          <w:lang w:val="en-US" w:eastAsia="zh-CN"/>
        </w:rPr>
        <w:t xml:space="preserve"> and </w:t>
      </w:r>
      <w:r w:rsidRPr="00D70FEC">
        <w:rPr>
          <w:rFonts w:eastAsia="Calibri"/>
          <w:i/>
          <w:lang w:val="en-US" w:eastAsia="zh-CN"/>
        </w:rPr>
        <w:t>C</w:t>
      </w:r>
      <w:r w:rsidRPr="006D3D08">
        <w:rPr>
          <w:rFonts w:eastAsia="Calibri"/>
          <w:lang w:val="en-US" w:eastAsia="zh-CN"/>
        </w:rPr>
        <w:t xml:space="preserve"> powders as precursors.  It was studied in detail as function of the milling times of </w:t>
      </w:r>
      <w:r w:rsidRPr="00D70FEC">
        <w:rPr>
          <w:rFonts w:eastAsia="Calibri"/>
          <w:i/>
          <w:lang w:val="en-US" w:eastAsia="zh-CN"/>
        </w:rPr>
        <w:t>1-</w:t>
      </w:r>
      <w:r w:rsidRPr="006D3D08">
        <w:rPr>
          <w:rFonts w:eastAsia="Calibri"/>
          <w:lang w:val="en-US" w:eastAsia="zh-CN"/>
        </w:rPr>
        <w:t xml:space="preserve"> to </w:t>
      </w:r>
      <w:r w:rsidRPr="00D70FEC">
        <w:rPr>
          <w:rFonts w:eastAsia="Calibri"/>
          <w:i/>
          <w:lang w:val="en-US" w:eastAsia="zh-CN"/>
        </w:rPr>
        <w:t>48</w:t>
      </w:r>
      <w:r w:rsidRPr="006D3D08">
        <w:rPr>
          <w:rFonts w:eastAsia="Calibri"/>
          <w:lang w:val="en-US" w:eastAsia="zh-CN"/>
        </w:rPr>
        <w:t xml:space="preserve"> hrs. The structural analysis based on X-ray diffraction and extended X-ray absorption fine structure spectroscopy revealed that the alloying process took place after 36 hrs milling. Concerning the magnetic behavior, the data obtained from a vibrating sample magnetometer showed that both the magnetic saturation and the coercivity depended strongly on the milling time and the crystallite size. With these results, by adjusting the milling time shows that an appropriate structural transformation and appropriate magnetization value.   </w:t>
      </w:r>
    </w:p>
    <w:p w:rsidR="00B27AFE" w:rsidRPr="00001E0F" w:rsidRDefault="00B27AFE" w:rsidP="002F1D19">
      <w:pPr>
        <w:pStyle w:val="Section"/>
        <w:rPr>
          <w:lang w:val="en-US"/>
        </w:rPr>
      </w:pPr>
      <w:r w:rsidRPr="00001E0F">
        <w:rPr>
          <w:lang w:val="en-US"/>
        </w:rPr>
        <w:t>Introduction</w:t>
      </w:r>
    </w:p>
    <w:p w:rsidR="00B27AFE" w:rsidRPr="00001E0F" w:rsidRDefault="00B27AFE" w:rsidP="002F1D19">
      <w:pPr>
        <w:pStyle w:val="BodyChar"/>
        <w:rPr>
          <w:rFonts w:eastAsia="Calibri"/>
          <w:lang w:val="en-US" w:eastAsia="zh-CN"/>
        </w:rPr>
      </w:pPr>
      <w:r w:rsidRPr="00001E0F">
        <w:rPr>
          <w:rFonts w:eastAsia="Calibri"/>
          <w:lang w:val="en-US" w:eastAsia="zh-CN"/>
        </w:rPr>
        <w:t>In recent years, nanocrystalline and amorphous magnetic materials have been studied for many applications in industrial products.  The wide range of applications arises from the versatile nature of these materials which can provide fast magnetization reversal with minimal magnetic losses. Mechanical alloying (MA) is able to produce nanostructure materials with unique chemical, structural, electrical and magnetic properties, due to type of disorder created by the high density of defects and the small crystal size [1-3].</w:t>
      </w:r>
    </w:p>
    <w:p w:rsidR="00B27AFE" w:rsidRPr="00001E0F" w:rsidRDefault="00B27AFE" w:rsidP="002F1D19">
      <w:pPr>
        <w:pStyle w:val="BodytextIndented"/>
        <w:rPr>
          <w:rFonts w:eastAsia="Calibri"/>
          <w:lang w:eastAsia="zh-CN"/>
        </w:rPr>
      </w:pPr>
      <w:r w:rsidRPr="00001E0F">
        <w:rPr>
          <w:rFonts w:eastAsia="Calibri"/>
          <w:lang w:eastAsia="zh-CN"/>
        </w:rPr>
        <w:t xml:space="preserve">MA has been shown to be capable of synthesizing a variety of equilibrium and non-equilibrium </w:t>
      </w:r>
      <w:r w:rsidRPr="002F1D19">
        <w:rPr>
          <w:rFonts w:eastAsia="Calibri"/>
        </w:rPr>
        <w:t>alloy</w:t>
      </w:r>
      <w:r w:rsidRPr="00001E0F">
        <w:rPr>
          <w:rFonts w:eastAsia="Calibri"/>
          <w:lang w:eastAsia="zh-CN"/>
        </w:rPr>
        <w:t xml:space="preserve"> phases starting from blended elemental or pre-alloyed powders. The non-equilibrium phases synthesized </w:t>
      </w:r>
      <w:r w:rsidRPr="002F1D19">
        <w:rPr>
          <w:rFonts w:eastAsia="Calibri"/>
        </w:rPr>
        <w:t>include</w:t>
      </w:r>
      <w:r w:rsidRPr="00001E0F">
        <w:rPr>
          <w:rFonts w:eastAsia="Calibri"/>
          <w:lang w:eastAsia="zh-CN"/>
        </w:rPr>
        <w:t xml:space="preserve"> supersaturated solid solutions, meta-stable crystalline and quasi-crystalline phases, nanostructures, and amorphous alloys. MA produces nanostructured materials by the structural disintegration of coarser-grained structure as a result of severe plastic deformation.  MA is able to produce nanostructure materials with unique chemical, structural, electrical and magnetic properties, due to type of disorder created by the high density of defects and the small supersaturated solid solution, amorphous phases and nano powders, starting from a crystal size. Nowadays, MA has been used to prepare metastable phases such as mixture of elemental components or inter-metallic compounds [4-5]. </w:t>
      </w:r>
    </w:p>
    <w:p w:rsidR="00B27AFE" w:rsidRPr="00001E0F" w:rsidRDefault="00B27AFE" w:rsidP="002F1D19">
      <w:pPr>
        <w:pStyle w:val="BodytextIndented"/>
        <w:rPr>
          <w:rFonts w:eastAsia="Calibri"/>
          <w:lang w:eastAsia="zh-CN"/>
        </w:rPr>
      </w:pPr>
      <w:r w:rsidRPr="00001E0F">
        <w:rPr>
          <w:rFonts w:eastAsia="Calibri"/>
          <w:lang w:eastAsia="zh-CN"/>
        </w:rPr>
        <w:t xml:space="preserve">In fact, MA process is an effective way to fabricate nanocrystalline alloys, and their physical properties are related to structural variations. Some regularity in atomic arrangement in solids can be classified by the short-range order (SRO) and long-range order (LRO). Among these, LRO is </w:t>
      </w:r>
      <w:r w:rsidRPr="00001E0F">
        <w:rPr>
          <w:rFonts w:eastAsia="Calibri"/>
          <w:lang w:eastAsia="zh-CN"/>
        </w:rPr>
        <w:lastRenderedPageBreak/>
        <w:t>frequently examined by X-ray diffraction studies while SRO could be examined by extended X-ray absorption fine structure (EXAFS). EXAFS give useful information related to the local structure around specific atoms [6-8]. In recent years, nanocrystalline and amorphous magnetic materials have been studied for many applications in industrial products, including transformers, motors, and a wide variety of magnetic components in sensors, power electronics, electrical energy control/management systems, telecommunication equipment and pulse power devices. The wide range of applications arises from the versatile nature of these materials which can provide fast magnetization reversal with minimal magnetic losses [9-10].</w:t>
      </w:r>
    </w:p>
    <w:p w:rsidR="00B27AFE" w:rsidRPr="002F1D19" w:rsidRDefault="00B27AFE" w:rsidP="002F1D19">
      <w:pPr>
        <w:pStyle w:val="BodytextIndented"/>
        <w:rPr>
          <w:rFonts w:eastAsia="Calibri"/>
          <w:lang w:eastAsia="zh-CN"/>
        </w:rPr>
      </w:pPr>
      <w:r w:rsidRPr="00001E0F">
        <w:rPr>
          <w:rFonts w:eastAsia="Calibri"/>
          <w:lang w:eastAsia="zh-CN"/>
        </w:rPr>
        <w:t xml:space="preserve">Recently, research shows that additional of C to FeCo lead to decrease in both the magnetic anisotropy and coercivity by reducing the crystallite size [11]. Xing Lu, et al. [12] reported that the C is the most effective element among Mn, Al, Cr and C to reduce magnetic saturation. </w:t>
      </w:r>
      <w:r w:rsidRPr="002F1D19">
        <w:rPr>
          <w:rFonts w:eastAsia="Calibri"/>
          <w:lang w:eastAsia="zh-CN"/>
        </w:rPr>
        <w:t>So, effects of C in Fe-Mn alloys, especially very important to analysis.</w:t>
      </w:r>
    </w:p>
    <w:p w:rsidR="00B27AFE" w:rsidRPr="00001E0F" w:rsidRDefault="00B27AFE" w:rsidP="002F1D19">
      <w:pPr>
        <w:pStyle w:val="Section"/>
        <w:rPr>
          <w:rFonts w:eastAsia="Calibri"/>
          <w:lang w:val="en-US" w:eastAsia="zh-CN"/>
        </w:rPr>
      </w:pPr>
      <w:r w:rsidRPr="00001E0F">
        <w:rPr>
          <w:rFonts w:eastAsia="Calibri"/>
          <w:lang w:val="en-US" w:eastAsia="zh-CN"/>
        </w:rPr>
        <w:t xml:space="preserve">Experimental Method  </w:t>
      </w:r>
    </w:p>
    <w:p w:rsidR="00B27AFE" w:rsidRPr="00001E0F" w:rsidRDefault="00B27AFE" w:rsidP="002F1D19">
      <w:pPr>
        <w:pStyle w:val="BodyChar"/>
        <w:rPr>
          <w:rFonts w:ascii="Times New Roman" w:eastAsia="Calibri" w:hAnsi="Times New Roman"/>
          <w:lang w:val="en-US" w:eastAsia="zh-CN"/>
        </w:rPr>
      </w:pPr>
      <w:r w:rsidRPr="00001E0F">
        <w:rPr>
          <w:rFonts w:eastAsia="Calibri"/>
          <w:lang w:val="en-US" w:eastAsia="zh-CN"/>
        </w:rPr>
        <w:t>Fe</w:t>
      </w:r>
      <w:r w:rsidRPr="00001E0F">
        <w:rPr>
          <w:rFonts w:eastAsia="Calibri"/>
          <w:vertAlign w:val="subscript"/>
          <w:lang w:val="en-US" w:eastAsia="zh-CN"/>
        </w:rPr>
        <w:t>47.5</w:t>
      </w:r>
      <w:r w:rsidRPr="00001E0F">
        <w:rPr>
          <w:rFonts w:eastAsia="Calibri"/>
          <w:lang w:val="en-US" w:eastAsia="zh-CN"/>
        </w:rPr>
        <w:t>Mn</w:t>
      </w:r>
      <w:r w:rsidRPr="00001E0F">
        <w:rPr>
          <w:rFonts w:eastAsia="Calibri"/>
          <w:vertAlign w:val="subscript"/>
          <w:lang w:val="en-US" w:eastAsia="zh-CN"/>
        </w:rPr>
        <w:t>47.5</w:t>
      </w:r>
      <w:r w:rsidRPr="00001E0F">
        <w:rPr>
          <w:rFonts w:eastAsia="Calibri"/>
          <w:lang w:val="en-US" w:eastAsia="zh-CN"/>
        </w:rPr>
        <w:t>C</w:t>
      </w:r>
      <w:r w:rsidRPr="00001E0F">
        <w:rPr>
          <w:rFonts w:eastAsia="Calibri"/>
          <w:vertAlign w:val="subscript"/>
          <w:lang w:val="en-US" w:eastAsia="zh-CN"/>
        </w:rPr>
        <w:t>5</w:t>
      </w:r>
      <w:r w:rsidRPr="00001E0F">
        <w:rPr>
          <w:rFonts w:eastAsia="Calibri"/>
          <w:lang w:val="en-US" w:eastAsia="zh-CN"/>
        </w:rPr>
        <w:t xml:space="preserve"> metastable alloys were prepared by mechanical alloying using SPEX 8000 mixer with stainless steel balls and vial. The starting material was a mixture of pure Fe(53 um, 99 %), Mn(75 um, 99 %) and C(105 um, 99 %) powders which were </w:t>
      </w:r>
      <w:r w:rsidRPr="00001E0F">
        <w:rPr>
          <w:rFonts w:eastAsia="Calibri"/>
          <w:bCs/>
          <w:lang w:val="en-US" w:eastAsia="zh-CN"/>
        </w:rPr>
        <w:t>used commercial powders as the precursors</w:t>
      </w:r>
      <w:r w:rsidRPr="00001E0F">
        <w:rPr>
          <w:rFonts w:eastAsia="Calibri"/>
          <w:lang w:val="en-US" w:eastAsia="zh-CN"/>
        </w:rPr>
        <w:t>. The weight ratio of balls-to-powder mixture was 5:1. Fe</w:t>
      </w:r>
      <w:r w:rsidRPr="00001E0F">
        <w:rPr>
          <w:rFonts w:eastAsia="Calibri"/>
          <w:vertAlign w:val="subscript"/>
          <w:lang w:val="en-US" w:eastAsia="zh-CN"/>
        </w:rPr>
        <w:t>47.5</w:t>
      </w:r>
      <w:r w:rsidRPr="00001E0F">
        <w:rPr>
          <w:rFonts w:eastAsia="Calibri"/>
          <w:lang w:val="en-US" w:eastAsia="zh-CN"/>
        </w:rPr>
        <w:t>Mn</w:t>
      </w:r>
      <w:r w:rsidRPr="00001E0F">
        <w:rPr>
          <w:rFonts w:eastAsia="Calibri"/>
          <w:vertAlign w:val="subscript"/>
          <w:lang w:val="en-US" w:eastAsia="zh-CN"/>
        </w:rPr>
        <w:t>47.5</w:t>
      </w:r>
      <w:r w:rsidRPr="00001E0F">
        <w:rPr>
          <w:rFonts w:eastAsia="Calibri"/>
          <w:lang w:val="en-US" w:eastAsia="zh-CN"/>
        </w:rPr>
        <w:t>C</w:t>
      </w:r>
      <w:r w:rsidRPr="00001E0F">
        <w:rPr>
          <w:rFonts w:eastAsia="Calibri"/>
          <w:vertAlign w:val="subscript"/>
          <w:lang w:val="en-US" w:eastAsia="zh-CN"/>
        </w:rPr>
        <w:t>5</w:t>
      </w:r>
      <w:r w:rsidRPr="00001E0F">
        <w:rPr>
          <w:rFonts w:eastAsia="Calibri"/>
          <w:lang w:val="en-US" w:eastAsia="zh-CN"/>
        </w:rPr>
        <w:t xml:space="preserve"> alloys were mixed and ground for different times 1-, 6-, 12-, 24-, 36- and 48 hrs. The process was performed in Ar ambient to prevent oxidation during the alloying process. Magnetic measurements were carried out on VSM in magnetic field of 10 kOe. Structure data were obtained by using the X-ray diffractometer (XRD) Cu-K</w:t>
      </w:r>
      <w:r w:rsidRPr="00001E0F">
        <w:rPr>
          <w:rFonts w:ascii="Times New Roman" w:eastAsia="Calibri" w:hAnsi="Times New Roman"/>
          <w:vertAlign w:val="subscript"/>
          <w:lang w:val="en-US" w:eastAsia="zh-CN"/>
        </w:rPr>
        <w:t>α</w:t>
      </w:r>
      <w:r w:rsidRPr="00001E0F">
        <w:rPr>
          <w:rFonts w:eastAsia="Calibri" w:cs="Times"/>
          <w:vertAlign w:val="subscript"/>
          <w:lang w:val="en-US" w:eastAsia="zh-CN"/>
        </w:rPr>
        <w:t xml:space="preserve"> </w:t>
      </w:r>
      <w:r w:rsidRPr="00001E0F">
        <w:rPr>
          <w:rFonts w:eastAsia="Calibri"/>
          <w:lang w:val="en-US" w:eastAsia="zh-CN"/>
        </w:rPr>
        <w:t xml:space="preserve">radiation. The data were analyzed using Material Data Inc. (MDI) software. EXAFS data were collected with energy of 2.5 GeV, and a maximum current of 200 mA. EXAFS spectra were obtained at Fe K-edge (7112 eV) in the transmission mode at room temperature. The sample chamber was filled with pure nitrogen gas. Then the EXAFS data were analyzed using IFEFFIT software, an interactive program for XAFS analysis. </w:t>
      </w:r>
    </w:p>
    <w:p w:rsidR="00B27AFE" w:rsidRPr="00001E0F" w:rsidRDefault="00B27AFE" w:rsidP="002F1D19">
      <w:pPr>
        <w:pStyle w:val="Section"/>
        <w:rPr>
          <w:rFonts w:eastAsia="Calibri"/>
          <w:lang w:val="en-US" w:eastAsia="zh-CN"/>
        </w:rPr>
      </w:pPr>
      <w:r w:rsidRPr="00001E0F">
        <w:rPr>
          <w:rFonts w:eastAsia="Calibri"/>
          <w:lang w:val="en-US" w:eastAsia="zh-CN"/>
        </w:rPr>
        <w:t>Results and Discussion</w:t>
      </w:r>
    </w:p>
    <w:p w:rsidR="00B27AFE" w:rsidRPr="00001E0F" w:rsidRDefault="002F1D19" w:rsidP="002F1D19">
      <w:pPr>
        <w:pStyle w:val="BodyChar"/>
        <w:rPr>
          <w:rFonts w:eastAsia="Calibri"/>
          <w:lang w:val="en-US" w:eastAsia="zh-CN"/>
        </w:rPr>
      </w:pPr>
      <w:r>
        <w:rPr>
          <w:rFonts w:eastAsia="Calibri"/>
          <w:b/>
          <w:lang w:val="en-US" w:eastAsia="zh-CN"/>
        </w:rPr>
        <w:t>Fig. 1</w:t>
      </w:r>
      <w:r w:rsidR="00B27AFE" w:rsidRPr="00001E0F">
        <w:rPr>
          <w:rFonts w:eastAsia="Calibri"/>
          <w:lang w:val="en-US" w:eastAsia="zh-CN"/>
        </w:rPr>
        <w:t xml:space="preserve"> shows XRD patterns of mechanically alloyed </w:t>
      </w:r>
      <w:r w:rsidR="00B27AFE" w:rsidRPr="00001E0F">
        <w:rPr>
          <w:rFonts w:eastAsia="Calibri"/>
          <w:bCs/>
          <w:lang w:val="en-US" w:eastAsia="zh-CN"/>
        </w:rPr>
        <w:t>Fe</w:t>
      </w:r>
      <w:r w:rsidR="00B27AFE" w:rsidRPr="00001E0F">
        <w:rPr>
          <w:rFonts w:eastAsia="Calibri"/>
          <w:bCs/>
          <w:vertAlign w:val="subscript"/>
          <w:lang w:val="en-US" w:eastAsia="zh-CN"/>
        </w:rPr>
        <w:t>47.5</w:t>
      </w:r>
      <w:r w:rsidR="00B27AFE" w:rsidRPr="00001E0F">
        <w:rPr>
          <w:rFonts w:eastAsia="Calibri"/>
          <w:bCs/>
          <w:lang w:val="en-US" w:eastAsia="zh-CN"/>
        </w:rPr>
        <w:t>Mn</w:t>
      </w:r>
      <w:r w:rsidR="00B27AFE" w:rsidRPr="00001E0F">
        <w:rPr>
          <w:rFonts w:eastAsia="Calibri"/>
          <w:bCs/>
          <w:vertAlign w:val="subscript"/>
          <w:lang w:val="en-US" w:eastAsia="zh-CN"/>
        </w:rPr>
        <w:t>47.5</w:t>
      </w:r>
      <w:r w:rsidR="00B27AFE" w:rsidRPr="00001E0F">
        <w:rPr>
          <w:rFonts w:eastAsia="Calibri"/>
          <w:bCs/>
          <w:lang w:val="en-US" w:eastAsia="zh-CN"/>
        </w:rPr>
        <w:t>C</w:t>
      </w:r>
      <w:r w:rsidR="00B27AFE" w:rsidRPr="00001E0F">
        <w:rPr>
          <w:rFonts w:eastAsia="Calibri"/>
          <w:bCs/>
          <w:vertAlign w:val="subscript"/>
          <w:lang w:val="en-US" w:eastAsia="zh-CN"/>
        </w:rPr>
        <w:t xml:space="preserve">5 </w:t>
      </w:r>
      <w:r w:rsidR="00B27AFE" w:rsidRPr="00001E0F">
        <w:rPr>
          <w:rFonts w:eastAsia="Calibri"/>
          <w:lang w:val="en-US" w:eastAsia="zh-CN"/>
        </w:rPr>
        <w:t>powders. In the beginning of process, its shows the presence of Fe (Im-3m), Mn (I-43m) and C (P63mc) phases. Their diffraction peaks become weaker and broader when the milling time is increased. This is due to the structure deformed. Carbon peaks disappear from beginning of milling, it diffused as interstitial to Fe and Mn structures as host structure, also of variation in crystallite size.</w:t>
      </w:r>
      <w:r w:rsidR="00B27AFE" w:rsidRPr="00001E0F">
        <w:rPr>
          <w:rFonts w:eastAsia="Calibri"/>
          <w:color w:val="FF0000"/>
          <w:lang w:val="en-US" w:eastAsia="zh-CN"/>
        </w:rPr>
        <w:t xml:space="preserve"> </w:t>
      </w:r>
      <w:r w:rsidR="00B27AFE" w:rsidRPr="00001E0F">
        <w:rPr>
          <w:rFonts w:eastAsia="Calibri"/>
          <w:lang w:val="en-US" w:eastAsia="zh-CN"/>
        </w:rPr>
        <w:t xml:space="preserve">Started from 36 hrs milling where the main peak is shifted to smaller angle and some peaks disappeared. The single phase occurred after 36- and 48 hrs milling. It looks like the structures of 36- and 48 hrs milling are fixed; the peaks are tended to form a space group of fm3m. The structure is changed to manganese structure after 36 hrs and more completed after 48 hrs milling. </w:t>
      </w:r>
    </w:p>
    <w:p w:rsidR="00B27AFE" w:rsidRDefault="00B27AFE" w:rsidP="002F1D19">
      <w:pPr>
        <w:pStyle w:val="BodytextIndented"/>
        <w:rPr>
          <w:rFonts w:eastAsia="Calibri"/>
          <w:lang w:eastAsia="zh-CN"/>
        </w:rPr>
      </w:pPr>
      <w:r w:rsidRPr="00001E0F">
        <w:rPr>
          <w:rFonts w:eastAsia="Calibri"/>
          <w:lang w:eastAsia="zh-CN"/>
        </w:rPr>
        <w:t>The EXAFS give direct information about the variation of local structure. Its use to examine the local structure around the Fe ions in the Fe</w:t>
      </w:r>
      <w:r w:rsidRPr="00001E0F">
        <w:rPr>
          <w:rFonts w:eastAsia="Calibri"/>
          <w:vertAlign w:val="subscript"/>
          <w:lang w:eastAsia="zh-CN"/>
        </w:rPr>
        <w:t>47.5</w:t>
      </w:r>
      <w:r w:rsidRPr="00001E0F">
        <w:rPr>
          <w:rFonts w:eastAsia="Calibri"/>
          <w:lang w:eastAsia="zh-CN"/>
        </w:rPr>
        <w:t>Mn</w:t>
      </w:r>
      <w:r w:rsidRPr="00001E0F">
        <w:rPr>
          <w:rFonts w:eastAsia="Calibri"/>
          <w:vertAlign w:val="subscript"/>
          <w:lang w:eastAsia="zh-CN"/>
        </w:rPr>
        <w:t>47.5</w:t>
      </w:r>
      <w:r w:rsidRPr="00001E0F">
        <w:rPr>
          <w:rFonts w:eastAsia="Calibri"/>
          <w:lang w:eastAsia="zh-CN"/>
        </w:rPr>
        <w:t>C</w:t>
      </w:r>
      <w:r w:rsidRPr="00001E0F">
        <w:rPr>
          <w:rFonts w:eastAsia="Calibri"/>
          <w:vertAlign w:val="subscript"/>
          <w:lang w:eastAsia="zh-CN"/>
        </w:rPr>
        <w:t>5</w:t>
      </w:r>
      <w:r w:rsidRPr="00001E0F">
        <w:rPr>
          <w:rFonts w:eastAsia="Calibri"/>
          <w:lang w:eastAsia="zh-CN"/>
        </w:rPr>
        <w:t xml:space="preserve"> alloys. </w:t>
      </w:r>
      <w:r w:rsidR="002F1D19">
        <w:rPr>
          <w:rFonts w:eastAsia="Calibri"/>
          <w:b/>
          <w:lang w:eastAsia="zh-CN"/>
        </w:rPr>
        <w:t>Fig. 2</w:t>
      </w:r>
      <w:r w:rsidRPr="00001E0F">
        <w:rPr>
          <w:rFonts w:eastAsia="Calibri"/>
          <w:b/>
          <w:lang w:eastAsia="zh-CN"/>
        </w:rPr>
        <w:t xml:space="preserve"> </w:t>
      </w:r>
      <w:r w:rsidRPr="00001E0F">
        <w:rPr>
          <w:rFonts w:eastAsia="Calibri"/>
          <w:lang w:eastAsia="zh-CN"/>
        </w:rPr>
        <w:t>shows the normalized near edge spectra for the processed samples were similar to each other but above the edge the spectra gradually changed. This suggests that the electronic configuration for the Fe central atoms was unchanged but the surrounding around the Fe atoms was changed during the MA processing.</w:t>
      </w:r>
    </w:p>
    <w:p w:rsidR="00B27AFE" w:rsidRPr="00001E0F" w:rsidRDefault="002F1D19" w:rsidP="002F1D19">
      <w:pPr>
        <w:pStyle w:val="BodytextIndented"/>
        <w:rPr>
          <w:rFonts w:eastAsia="Calibri"/>
          <w:lang w:eastAsia="zh-CN"/>
        </w:rPr>
      </w:pPr>
      <w:r>
        <w:rPr>
          <w:rFonts w:eastAsia="Calibri"/>
          <w:b/>
          <w:lang w:eastAsia="zh-CN"/>
        </w:rPr>
        <w:t>Fig. 3</w:t>
      </w:r>
      <w:r w:rsidR="00B27AFE" w:rsidRPr="00001E0F">
        <w:rPr>
          <w:rFonts w:eastAsia="Calibri"/>
          <w:lang w:eastAsia="zh-CN"/>
        </w:rPr>
        <w:t xml:space="preserve"> shows the EXAFS spectra of Fe</w:t>
      </w:r>
      <w:r w:rsidR="00B27AFE" w:rsidRPr="00001E0F">
        <w:rPr>
          <w:rFonts w:eastAsia="Calibri"/>
          <w:vertAlign w:val="subscript"/>
          <w:lang w:eastAsia="zh-CN"/>
        </w:rPr>
        <w:t>47.5</w:t>
      </w:r>
      <w:r w:rsidR="00B27AFE" w:rsidRPr="00001E0F">
        <w:rPr>
          <w:rFonts w:eastAsia="Calibri"/>
          <w:lang w:eastAsia="zh-CN"/>
        </w:rPr>
        <w:t>Mn</w:t>
      </w:r>
      <w:r w:rsidR="00B27AFE" w:rsidRPr="00001E0F">
        <w:rPr>
          <w:rFonts w:eastAsia="Calibri"/>
          <w:vertAlign w:val="subscript"/>
          <w:lang w:eastAsia="zh-CN"/>
        </w:rPr>
        <w:t>47.5</w:t>
      </w:r>
      <w:r w:rsidR="00B27AFE" w:rsidRPr="00001E0F">
        <w:rPr>
          <w:rFonts w:eastAsia="Calibri"/>
          <w:lang w:eastAsia="zh-CN"/>
        </w:rPr>
        <w:t>C</w:t>
      </w:r>
      <w:r w:rsidR="00B27AFE" w:rsidRPr="00001E0F">
        <w:rPr>
          <w:rFonts w:eastAsia="Calibri"/>
          <w:vertAlign w:val="subscript"/>
          <w:lang w:eastAsia="zh-CN"/>
        </w:rPr>
        <w:t>5</w:t>
      </w:r>
      <w:r w:rsidR="00B27AFE" w:rsidRPr="00001E0F">
        <w:rPr>
          <w:rFonts w:eastAsia="Calibri"/>
          <w:lang w:eastAsia="zh-CN"/>
        </w:rPr>
        <w:t xml:space="preserve"> alloys for 1- to 48 hrs. The reduction of amplitude is related to the disorder of local structure, and the variation of the phase is related to the change of chemical order [13]. In Figure shows the significant change in the amplitude and the phase took place after 36 hrs milling. Its mean there is a huge changed in local structure. The systematic variations of the amplitude and the phase in the EXAFS spectra confirmed that alloying at atomic scale occurred during the MA process. The EXAFS spectra were obtained from the absorption spectra by removing the background with AUTOBK.</w:t>
      </w:r>
    </w:p>
    <w:p w:rsidR="002F1D19" w:rsidRDefault="00B27AFE" w:rsidP="002F1D19">
      <w:pPr>
        <w:jc w:val="center"/>
        <w:rPr>
          <w:rFonts w:eastAsia="Calibri"/>
          <w:b/>
          <w:lang w:val="en-US" w:eastAsia="zh-CN"/>
        </w:rPr>
      </w:pPr>
      <w:r>
        <w:rPr>
          <w:noProof/>
          <w:lang w:val="en-US" w:eastAsia="ja-JP"/>
        </w:rPr>
        <w:lastRenderedPageBreak/>
        <w:drawing>
          <wp:inline distT="0" distB="0" distL="0" distR="0">
            <wp:extent cx="4676775" cy="3771900"/>
            <wp:effectExtent l="19050" t="0" r="9525" b="0"/>
            <wp:docPr id="13" name="Picture 1" descr="C:\Users\User\AppData\Local\Microsoft\Windows\Temporary Internet Files\Content.Word\Pre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Presentation1.jpg"/>
                    <pic:cNvPicPr>
                      <a:picLocks noChangeAspect="1" noChangeArrowheads="1"/>
                    </pic:cNvPicPr>
                  </pic:nvPicPr>
                  <pic:blipFill>
                    <a:blip r:embed="rId8" cstate="print"/>
                    <a:srcRect/>
                    <a:stretch>
                      <a:fillRect/>
                    </a:stretch>
                  </pic:blipFill>
                  <pic:spPr bwMode="auto">
                    <a:xfrm>
                      <a:off x="0" y="0"/>
                      <a:ext cx="4676775" cy="3771900"/>
                    </a:xfrm>
                    <a:prstGeom prst="rect">
                      <a:avLst/>
                    </a:prstGeom>
                    <a:noFill/>
                    <a:ln w="9525">
                      <a:noFill/>
                      <a:miter lim="800000"/>
                      <a:headEnd/>
                      <a:tailEnd/>
                    </a:ln>
                  </pic:spPr>
                </pic:pic>
              </a:graphicData>
            </a:graphic>
          </wp:inline>
        </w:drawing>
      </w:r>
    </w:p>
    <w:p w:rsidR="00B27AFE" w:rsidRPr="00001E0F" w:rsidRDefault="00B27AFE" w:rsidP="002F1D19">
      <w:pPr>
        <w:jc w:val="center"/>
        <w:rPr>
          <w:rFonts w:eastAsia="Calibri"/>
          <w:lang w:val="en-US" w:eastAsia="zh-CN"/>
        </w:rPr>
      </w:pPr>
      <w:r w:rsidRPr="00001E0F">
        <w:rPr>
          <w:rFonts w:eastAsia="Calibri"/>
          <w:b/>
          <w:lang w:val="en-US" w:eastAsia="zh-CN"/>
        </w:rPr>
        <w:t>Fig.1:</w:t>
      </w:r>
      <w:r w:rsidRPr="00001E0F">
        <w:rPr>
          <w:rFonts w:eastAsia="TimesNewRomanPS-BoldMT"/>
          <w:b/>
          <w:bCs/>
          <w:lang w:val="en-US" w:eastAsia="zh-CN"/>
        </w:rPr>
        <w:t xml:space="preserve"> </w:t>
      </w:r>
      <w:r w:rsidRPr="00001E0F">
        <w:rPr>
          <w:rFonts w:eastAsia="Calibri"/>
          <w:lang w:val="en-US" w:eastAsia="zh-CN"/>
        </w:rPr>
        <w:t>XRD profiles of Fe</w:t>
      </w:r>
      <w:r w:rsidRPr="00001E0F">
        <w:rPr>
          <w:rFonts w:eastAsia="Calibri"/>
          <w:vertAlign w:val="subscript"/>
          <w:lang w:val="en-US" w:eastAsia="zh-CN"/>
        </w:rPr>
        <w:t>47.5</w:t>
      </w:r>
      <w:r w:rsidRPr="00001E0F">
        <w:rPr>
          <w:rFonts w:eastAsia="Calibri"/>
          <w:lang w:val="en-US" w:eastAsia="zh-CN"/>
        </w:rPr>
        <w:t>Mn</w:t>
      </w:r>
      <w:r w:rsidRPr="00001E0F">
        <w:rPr>
          <w:rFonts w:eastAsia="Calibri"/>
          <w:vertAlign w:val="subscript"/>
          <w:lang w:val="en-US" w:eastAsia="zh-CN"/>
        </w:rPr>
        <w:t>47.5</w:t>
      </w:r>
      <w:r w:rsidRPr="00001E0F">
        <w:rPr>
          <w:rFonts w:eastAsia="Calibri"/>
          <w:lang w:val="en-US" w:eastAsia="zh-CN"/>
        </w:rPr>
        <w:t>C</w:t>
      </w:r>
      <w:r w:rsidRPr="00001E0F">
        <w:rPr>
          <w:rFonts w:eastAsia="Calibri"/>
          <w:vertAlign w:val="subscript"/>
          <w:lang w:val="en-US" w:eastAsia="zh-CN"/>
        </w:rPr>
        <w:t>5</w:t>
      </w:r>
      <w:r w:rsidRPr="00001E0F">
        <w:rPr>
          <w:rFonts w:eastAsia="Calibri"/>
          <w:lang w:val="en-US" w:eastAsia="zh-CN"/>
        </w:rPr>
        <w:t xml:space="preserve"> mechanically alloyed as a function of milling times. </w:t>
      </w:r>
    </w:p>
    <w:p w:rsidR="00B27AFE" w:rsidRPr="00685B1A" w:rsidRDefault="00B27AFE" w:rsidP="002F1D19">
      <w:pPr>
        <w:jc w:val="both"/>
        <w:rPr>
          <w:rFonts w:ascii="Times New Roman" w:eastAsia="Calibri" w:hAnsi="Times New Roman"/>
          <w:sz w:val="24"/>
          <w:szCs w:val="24"/>
          <w:lang w:val="en-US" w:eastAsia="zh-CN"/>
        </w:rPr>
      </w:pPr>
    </w:p>
    <w:p w:rsidR="002F1D19" w:rsidRDefault="00B27AFE" w:rsidP="002F1D19">
      <w:pPr>
        <w:jc w:val="center"/>
        <w:rPr>
          <w:rFonts w:eastAsia="Calibri"/>
          <w:b/>
          <w:noProof/>
          <w:lang w:val="en-US" w:eastAsia="zh-CN"/>
        </w:rPr>
      </w:pPr>
      <w:r>
        <w:rPr>
          <w:noProof/>
          <w:lang w:val="en-US" w:eastAsia="ja-JP"/>
        </w:rPr>
        <w:drawing>
          <wp:inline distT="0" distB="0" distL="0" distR="0">
            <wp:extent cx="4267200" cy="2733675"/>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267200" cy="2733675"/>
                    </a:xfrm>
                    <a:prstGeom prst="rect">
                      <a:avLst/>
                    </a:prstGeom>
                    <a:noFill/>
                    <a:ln w="9525">
                      <a:noFill/>
                      <a:miter lim="800000"/>
                      <a:headEnd/>
                      <a:tailEnd/>
                    </a:ln>
                  </pic:spPr>
                </pic:pic>
              </a:graphicData>
            </a:graphic>
          </wp:inline>
        </w:drawing>
      </w:r>
    </w:p>
    <w:p w:rsidR="002F1D19" w:rsidRDefault="00B27AFE" w:rsidP="002F1D19">
      <w:pPr>
        <w:jc w:val="center"/>
        <w:rPr>
          <w:rFonts w:eastAsia="Calibri"/>
          <w:lang w:val="en-US" w:eastAsia="zh-CN"/>
        </w:rPr>
      </w:pPr>
      <w:r w:rsidRPr="00001E0F">
        <w:rPr>
          <w:rFonts w:eastAsia="Calibri"/>
          <w:b/>
          <w:noProof/>
          <w:lang w:val="en-US" w:eastAsia="zh-CN"/>
        </w:rPr>
        <w:t>Fig.2:</w:t>
      </w:r>
      <w:r w:rsidRPr="00001E0F">
        <w:rPr>
          <w:rFonts w:eastAsia="Calibri"/>
          <w:noProof/>
          <w:lang w:val="en-US" w:eastAsia="zh-CN"/>
        </w:rPr>
        <w:t xml:space="preserve"> </w:t>
      </w:r>
      <w:r w:rsidRPr="00001E0F">
        <w:rPr>
          <w:rFonts w:eastAsia="Calibri"/>
          <w:lang w:val="en-US" w:eastAsia="zh-CN"/>
        </w:rPr>
        <w:t>The EXAFS spectra of Fe</w:t>
      </w:r>
      <w:r w:rsidRPr="00001E0F">
        <w:rPr>
          <w:rFonts w:eastAsia="Calibri"/>
          <w:vertAlign w:val="subscript"/>
          <w:lang w:val="en-US" w:eastAsia="zh-CN"/>
        </w:rPr>
        <w:t>47.5</w:t>
      </w:r>
      <w:r w:rsidRPr="00001E0F">
        <w:rPr>
          <w:rFonts w:eastAsia="Calibri"/>
          <w:lang w:val="en-US" w:eastAsia="zh-CN"/>
        </w:rPr>
        <w:t>Mn</w:t>
      </w:r>
      <w:r w:rsidRPr="00001E0F">
        <w:rPr>
          <w:rFonts w:eastAsia="Calibri"/>
          <w:vertAlign w:val="subscript"/>
          <w:lang w:val="en-US" w:eastAsia="zh-CN"/>
        </w:rPr>
        <w:t>47.5</w:t>
      </w:r>
      <w:r w:rsidRPr="00001E0F">
        <w:rPr>
          <w:rFonts w:eastAsia="Calibri"/>
          <w:lang w:val="en-US" w:eastAsia="zh-CN"/>
        </w:rPr>
        <w:t>C</w:t>
      </w:r>
      <w:r w:rsidRPr="00001E0F">
        <w:rPr>
          <w:rFonts w:eastAsia="Calibri"/>
          <w:vertAlign w:val="subscript"/>
          <w:lang w:val="en-US" w:eastAsia="zh-CN"/>
        </w:rPr>
        <w:t>5</w:t>
      </w:r>
      <w:r w:rsidRPr="00001E0F">
        <w:rPr>
          <w:rFonts w:eastAsia="Calibri"/>
          <w:lang w:val="en-US" w:eastAsia="zh-CN"/>
        </w:rPr>
        <w:t>, each line represents the processing time.</w:t>
      </w:r>
    </w:p>
    <w:p w:rsidR="002F1D19" w:rsidRDefault="002F1D19" w:rsidP="002F1D19">
      <w:pPr>
        <w:jc w:val="center"/>
        <w:rPr>
          <w:rFonts w:eastAsia="Calibri"/>
          <w:lang w:val="en-US" w:eastAsia="zh-CN"/>
        </w:rPr>
      </w:pPr>
    </w:p>
    <w:p w:rsidR="002F1D19" w:rsidRDefault="002F1D19" w:rsidP="002F1D19">
      <w:pPr>
        <w:jc w:val="center"/>
        <w:rPr>
          <w:rFonts w:eastAsia="Calibri"/>
          <w:lang w:val="en-US" w:eastAsia="zh-CN"/>
        </w:rPr>
      </w:pPr>
    </w:p>
    <w:p w:rsidR="002F1D19" w:rsidRDefault="002F1D19" w:rsidP="002F1D19">
      <w:pPr>
        <w:jc w:val="center"/>
        <w:rPr>
          <w:rFonts w:eastAsia="Calibri"/>
          <w:lang w:val="en-US" w:eastAsia="zh-CN"/>
        </w:rPr>
      </w:pPr>
    </w:p>
    <w:p w:rsidR="002F1D19" w:rsidRDefault="002F1D19" w:rsidP="002F1D19">
      <w:pPr>
        <w:jc w:val="center"/>
        <w:rPr>
          <w:rFonts w:eastAsia="Calibri"/>
          <w:lang w:val="en-US" w:eastAsia="zh-CN"/>
        </w:rPr>
      </w:pPr>
    </w:p>
    <w:p w:rsidR="002F1D19" w:rsidRDefault="002F1D19" w:rsidP="002F1D19">
      <w:pPr>
        <w:jc w:val="center"/>
        <w:rPr>
          <w:rFonts w:eastAsia="Calibri"/>
          <w:lang w:val="en-US" w:eastAsia="zh-CN"/>
        </w:rPr>
      </w:pPr>
    </w:p>
    <w:p w:rsidR="002F1D19" w:rsidRDefault="002F1D19" w:rsidP="002F1D19">
      <w:pPr>
        <w:jc w:val="center"/>
        <w:rPr>
          <w:rFonts w:eastAsia="Calibri"/>
          <w:lang w:val="en-US" w:eastAsia="zh-CN"/>
        </w:rPr>
      </w:pPr>
    </w:p>
    <w:p w:rsidR="002F1D19" w:rsidRDefault="00B27AFE" w:rsidP="002F1D19">
      <w:pPr>
        <w:jc w:val="center"/>
        <w:rPr>
          <w:rFonts w:eastAsia="Calibri"/>
          <w:b/>
          <w:lang w:val="en-US" w:eastAsia="zh-CN"/>
        </w:rPr>
      </w:pPr>
      <w:r>
        <w:rPr>
          <w:noProof/>
          <w:lang w:val="en-US" w:eastAsia="ja-JP"/>
        </w:rPr>
        <w:lastRenderedPageBreak/>
        <w:drawing>
          <wp:inline distT="0" distB="0" distL="0" distR="0">
            <wp:extent cx="4724400" cy="2933700"/>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724400" cy="2933700"/>
                    </a:xfrm>
                    <a:prstGeom prst="rect">
                      <a:avLst/>
                    </a:prstGeom>
                    <a:noFill/>
                    <a:ln w="9525">
                      <a:noFill/>
                      <a:miter lim="800000"/>
                      <a:headEnd/>
                      <a:tailEnd/>
                    </a:ln>
                  </pic:spPr>
                </pic:pic>
              </a:graphicData>
            </a:graphic>
          </wp:inline>
        </w:drawing>
      </w:r>
    </w:p>
    <w:p w:rsidR="00B27AFE" w:rsidRDefault="00B27AFE" w:rsidP="002F1D19">
      <w:pPr>
        <w:jc w:val="center"/>
        <w:rPr>
          <w:rFonts w:eastAsia="Calibri"/>
          <w:lang w:val="en-US" w:eastAsia="zh-CN"/>
        </w:rPr>
      </w:pPr>
      <w:r w:rsidRPr="00685B1A">
        <w:rPr>
          <w:rFonts w:eastAsia="Calibri"/>
          <w:b/>
          <w:lang w:val="en-US" w:eastAsia="zh-CN"/>
        </w:rPr>
        <w:t>Fig. 3:</w:t>
      </w:r>
      <w:r w:rsidRPr="00685B1A">
        <w:rPr>
          <w:rFonts w:eastAsia="Calibri"/>
          <w:lang w:val="en-US" w:eastAsia="zh-CN"/>
        </w:rPr>
        <w:t xml:space="preserve"> The k-weighed EXAFS spectra of 1-hr to 48 hrs milling.</w:t>
      </w:r>
    </w:p>
    <w:p w:rsidR="002F1D19" w:rsidRPr="00685B1A" w:rsidRDefault="002F1D19" w:rsidP="002F1D19">
      <w:pPr>
        <w:jc w:val="center"/>
        <w:rPr>
          <w:rFonts w:eastAsia="Calibri"/>
          <w:lang w:val="en-US" w:eastAsia="zh-CN"/>
        </w:rPr>
      </w:pPr>
    </w:p>
    <w:p w:rsidR="002F1D19" w:rsidRDefault="00B27AFE" w:rsidP="002F1D19">
      <w:pPr>
        <w:jc w:val="center"/>
        <w:rPr>
          <w:rFonts w:eastAsia="TimesNewRomanPS-BoldMT"/>
          <w:b/>
          <w:bCs/>
          <w:lang w:val="en-US" w:eastAsia="zh-CN"/>
        </w:rPr>
      </w:pPr>
      <w:r>
        <w:rPr>
          <w:noProof/>
          <w:lang w:val="en-US" w:eastAsia="ja-JP"/>
        </w:rPr>
        <w:drawing>
          <wp:inline distT="0" distB="0" distL="0" distR="0">
            <wp:extent cx="4114800" cy="287655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114800" cy="2876550"/>
                    </a:xfrm>
                    <a:prstGeom prst="rect">
                      <a:avLst/>
                    </a:prstGeom>
                    <a:noFill/>
                    <a:ln w="9525">
                      <a:noFill/>
                      <a:miter lim="800000"/>
                      <a:headEnd/>
                      <a:tailEnd/>
                    </a:ln>
                  </pic:spPr>
                </pic:pic>
              </a:graphicData>
            </a:graphic>
          </wp:inline>
        </w:drawing>
      </w:r>
    </w:p>
    <w:p w:rsidR="002F1D19" w:rsidRDefault="00B27AFE" w:rsidP="002F1D19">
      <w:pPr>
        <w:jc w:val="center"/>
        <w:rPr>
          <w:rFonts w:eastAsia="TimesNewRomanPS-BoldMT"/>
          <w:bCs/>
          <w:lang w:val="en-US" w:eastAsia="zh-CN"/>
        </w:rPr>
      </w:pPr>
      <w:r w:rsidRPr="00001E0F">
        <w:rPr>
          <w:rFonts w:eastAsia="TimesNewRomanPS-BoldMT"/>
          <w:b/>
          <w:bCs/>
          <w:lang w:val="en-US" w:eastAsia="zh-CN"/>
        </w:rPr>
        <w:t xml:space="preserve">Fig. 4: </w:t>
      </w:r>
      <w:r w:rsidRPr="00001E0F">
        <w:rPr>
          <w:rFonts w:eastAsia="Calibri"/>
          <w:lang w:val="en-US" w:eastAsia="zh-CN"/>
        </w:rPr>
        <w:t>Fourier transform of EXAFS spectra for Fe</w:t>
      </w:r>
      <w:r w:rsidRPr="00001E0F">
        <w:rPr>
          <w:rFonts w:eastAsia="Calibri"/>
          <w:vertAlign w:val="subscript"/>
          <w:lang w:val="en-US" w:eastAsia="zh-CN"/>
        </w:rPr>
        <w:t>47.5</w:t>
      </w:r>
      <w:r w:rsidRPr="00001E0F">
        <w:rPr>
          <w:rFonts w:eastAsia="Calibri"/>
          <w:lang w:val="en-US" w:eastAsia="zh-CN"/>
        </w:rPr>
        <w:t>Mn</w:t>
      </w:r>
      <w:r w:rsidRPr="00001E0F">
        <w:rPr>
          <w:rFonts w:eastAsia="Calibri"/>
          <w:vertAlign w:val="subscript"/>
          <w:lang w:val="en-US" w:eastAsia="zh-CN"/>
        </w:rPr>
        <w:t>47.5</w:t>
      </w:r>
      <w:r w:rsidRPr="00001E0F">
        <w:rPr>
          <w:rFonts w:eastAsia="Calibri"/>
          <w:lang w:val="en-US" w:eastAsia="zh-CN"/>
        </w:rPr>
        <w:t>C</w:t>
      </w:r>
      <w:r w:rsidRPr="00001E0F">
        <w:rPr>
          <w:rFonts w:eastAsia="Calibri"/>
          <w:vertAlign w:val="subscript"/>
          <w:lang w:val="en-US" w:eastAsia="zh-CN"/>
        </w:rPr>
        <w:t xml:space="preserve">5 </w:t>
      </w:r>
      <w:r w:rsidRPr="00001E0F">
        <w:rPr>
          <w:rFonts w:eastAsia="Calibri"/>
          <w:lang w:val="en-US" w:eastAsia="zh-CN"/>
        </w:rPr>
        <w:t xml:space="preserve">alloys measured at Fe K edge </w:t>
      </w:r>
      <w:r w:rsidRPr="00001E0F">
        <w:rPr>
          <w:rFonts w:eastAsia="TimesNewRomanPS-BoldMT"/>
          <w:bCs/>
          <w:lang w:val="en-US" w:eastAsia="zh-CN"/>
        </w:rPr>
        <w:t xml:space="preserve">as a function of milling times. </w:t>
      </w:r>
    </w:p>
    <w:p w:rsidR="002F1D19" w:rsidRDefault="002F1D19" w:rsidP="002F1D19">
      <w:pPr>
        <w:jc w:val="center"/>
        <w:rPr>
          <w:rFonts w:eastAsia="TimesNewRomanPS-BoldMT"/>
          <w:bCs/>
          <w:lang w:val="en-US" w:eastAsia="zh-CN"/>
        </w:rPr>
      </w:pPr>
    </w:p>
    <w:p w:rsidR="00B27AFE" w:rsidRPr="002F1D19" w:rsidRDefault="00B27AFE" w:rsidP="002F1D19">
      <w:pPr>
        <w:pStyle w:val="BodytextIndented"/>
        <w:rPr>
          <w:rFonts w:eastAsia="TimesNewRomanPS-BoldMT"/>
          <w:bCs/>
          <w:lang w:eastAsia="zh-CN"/>
        </w:rPr>
      </w:pPr>
      <w:r w:rsidRPr="00001E0F">
        <w:rPr>
          <w:rFonts w:eastAsia="Calibri"/>
          <w:lang w:eastAsia="zh-CN"/>
        </w:rPr>
        <w:t>The decrease of the amplitude before 36 hours indicates that the fracture was dominant. After 36 hours milling, the phase was shifted significantly. This indicates that the Mn and C atoms were diffused into the Fe structure and new materials were produced during this process. The amount of the new alloy increased as the processing time 36 hrs and afterword, but for 36- and 48 hrs milling the alloys were look like stabled.</w:t>
      </w:r>
    </w:p>
    <w:p w:rsidR="00B27AFE" w:rsidRPr="00001E0F" w:rsidRDefault="002F1D19" w:rsidP="002F1D19">
      <w:pPr>
        <w:pStyle w:val="BodytextIndented"/>
        <w:rPr>
          <w:rFonts w:eastAsia="Calibri"/>
          <w:bCs/>
          <w:lang w:eastAsia="zh-CN"/>
        </w:rPr>
      </w:pPr>
      <w:r>
        <w:rPr>
          <w:rFonts w:eastAsia="Calibri"/>
          <w:b/>
          <w:lang w:eastAsia="zh-CN"/>
        </w:rPr>
        <w:t>Fig. 4</w:t>
      </w:r>
      <w:r w:rsidR="00B27AFE" w:rsidRPr="00001E0F">
        <w:rPr>
          <w:rFonts w:eastAsia="Calibri"/>
          <w:b/>
          <w:lang w:eastAsia="zh-CN"/>
        </w:rPr>
        <w:t xml:space="preserve"> </w:t>
      </w:r>
      <w:r w:rsidR="00B27AFE" w:rsidRPr="00001E0F">
        <w:rPr>
          <w:rFonts w:eastAsia="Calibri"/>
          <w:lang w:eastAsia="zh-CN"/>
        </w:rPr>
        <w:t>shows that the Fourier (FT) of EXAFS spectra measured at Fe K-edge. The radial atomic density has been seen in spectrum FT. In the Figure</w:t>
      </w:r>
      <w:r w:rsidR="00B27AFE" w:rsidRPr="00001E0F">
        <w:rPr>
          <w:rFonts w:eastAsia="Calibri"/>
          <w:b/>
          <w:lang w:eastAsia="zh-CN"/>
        </w:rPr>
        <w:t>,</w:t>
      </w:r>
      <w:r w:rsidR="00B27AFE" w:rsidRPr="00001E0F">
        <w:rPr>
          <w:rFonts w:eastAsia="Calibri"/>
          <w:lang w:eastAsia="zh-CN"/>
        </w:rPr>
        <w:t xml:space="preserve"> the magnitude of the first peak in the</w:t>
      </w:r>
    </w:p>
    <w:p w:rsidR="002F1D19" w:rsidRDefault="00B27AFE" w:rsidP="002F1D19">
      <w:pPr>
        <w:jc w:val="center"/>
        <w:rPr>
          <w:rFonts w:eastAsia="TimesNewRomanPS-BoldMT"/>
          <w:b/>
          <w:lang w:val="en-US" w:eastAsia="zh-CN"/>
        </w:rPr>
      </w:pPr>
      <w:r>
        <w:rPr>
          <w:noProof/>
          <w:lang w:val="en-US" w:eastAsia="ja-JP"/>
        </w:rPr>
        <w:lastRenderedPageBreak/>
        <w:drawing>
          <wp:inline distT="0" distB="0" distL="0" distR="0">
            <wp:extent cx="4800600" cy="2933700"/>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800600" cy="2933700"/>
                    </a:xfrm>
                    <a:prstGeom prst="rect">
                      <a:avLst/>
                    </a:prstGeom>
                    <a:noFill/>
                    <a:ln w="9525">
                      <a:noFill/>
                      <a:miter lim="800000"/>
                      <a:headEnd/>
                      <a:tailEnd/>
                    </a:ln>
                  </pic:spPr>
                </pic:pic>
              </a:graphicData>
            </a:graphic>
          </wp:inline>
        </w:drawing>
      </w:r>
    </w:p>
    <w:p w:rsidR="00B27AFE" w:rsidRPr="002F1D19" w:rsidRDefault="00B27AFE" w:rsidP="002F1D19">
      <w:pPr>
        <w:pStyle w:val="FigureCaption"/>
        <w:rPr>
          <w:rFonts w:ascii="Times New Roman" w:eastAsia="Calibri" w:hAnsi="Times New Roman"/>
          <w:sz w:val="24"/>
          <w:szCs w:val="24"/>
          <w:lang w:val="en-US" w:eastAsia="zh-CN"/>
        </w:rPr>
      </w:pPr>
      <w:r w:rsidRPr="00001E0F">
        <w:rPr>
          <w:rFonts w:eastAsia="TimesNewRomanPS-BoldMT"/>
          <w:b/>
          <w:lang w:val="en-US" w:eastAsia="zh-CN"/>
        </w:rPr>
        <w:t xml:space="preserve">Fig. 5: </w:t>
      </w:r>
      <w:r w:rsidRPr="00001E0F">
        <w:rPr>
          <w:rFonts w:eastAsia="TimesNewRomanPS-BoldMT"/>
          <w:lang w:val="en-US" w:eastAsia="zh-CN"/>
        </w:rPr>
        <w:t xml:space="preserve">Variation of magnetization and coercivity for </w:t>
      </w:r>
      <w:r w:rsidRPr="00001E0F">
        <w:rPr>
          <w:rFonts w:eastAsia="Calibri"/>
          <w:lang w:val="en-US" w:eastAsia="zh-CN"/>
        </w:rPr>
        <w:t>Fe</w:t>
      </w:r>
      <w:r w:rsidRPr="00001E0F">
        <w:rPr>
          <w:rFonts w:eastAsia="Calibri"/>
          <w:vertAlign w:val="subscript"/>
          <w:lang w:val="en-US" w:eastAsia="zh-CN"/>
        </w:rPr>
        <w:t>47.5</w:t>
      </w:r>
      <w:r w:rsidRPr="00001E0F">
        <w:rPr>
          <w:rFonts w:eastAsia="Calibri"/>
          <w:lang w:val="en-US" w:eastAsia="zh-CN"/>
        </w:rPr>
        <w:t>Mn</w:t>
      </w:r>
      <w:r w:rsidRPr="00001E0F">
        <w:rPr>
          <w:rFonts w:eastAsia="Calibri"/>
          <w:vertAlign w:val="subscript"/>
          <w:lang w:val="en-US" w:eastAsia="zh-CN"/>
        </w:rPr>
        <w:t>47.5</w:t>
      </w:r>
      <w:r w:rsidRPr="00001E0F">
        <w:rPr>
          <w:rFonts w:eastAsia="Calibri"/>
          <w:lang w:val="en-US" w:eastAsia="zh-CN"/>
        </w:rPr>
        <w:t>C</w:t>
      </w:r>
      <w:r w:rsidRPr="00001E0F">
        <w:rPr>
          <w:rFonts w:eastAsia="Calibri"/>
          <w:vertAlign w:val="subscript"/>
          <w:lang w:val="en-US" w:eastAsia="zh-CN"/>
        </w:rPr>
        <w:t>5</w:t>
      </w:r>
      <w:r w:rsidRPr="00001E0F">
        <w:rPr>
          <w:rFonts w:eastAsia="Calibri"/>
          <w:lang w:val="en-US" w:eastAsia="zh-CN"/>
        </w:rPr>
        <w:t xml:space="preserve"> </w:t>
      </w:r>
      <w:r w:rsidRPr="00001E0F">
        <w:rPr>
          <w:rFonts w:eastAsia="TimesNewRomanPS-BoldMT"/>
          <w:lang w:val="en-US" w:eastAsia="zh-CN"/>
        </w:rPr>
        <w:t xml:space="preserve">alloys as a function of milling times. </w:t>
      </w:r>
    </w:p>
    <w:p w:rsidR="00B27AFE" w:rsidRDefault="00B27AFE" w:rsidP="002F1D19">
      <w:pPr>
        <w:jc w:val="both"/>
        <w:rPr>
          <w:rFonts w:ascii="Times New Roman" w:eastAsia="TimesNewRomanPS-BoldMT" w:hAnsi="Times New Roman"/>
          <w:bCs/>
          <w:sz w:val="24"/>
          <w:szCs w:val="24"/>
          <w:lang w:val="en-US" w:eastAsia="zh-CN"/>
        </w:rPr>
      </w:pPr>
    </w:p>
    <w:p w:rsidR="00B27AFE" w:rsidRPr="00001E0F" w:rsidRDefault="00B27AFE" w:rsidP="002F1D19">
      <w:pPr>
        <w:pStyle w:val="BodytextIndented"/>
        <w:rPr>
          <w:rFonts w:eastAsia="Calibri"/>
          <w:lang w:eastAsia="zh-CN"/>
        </w:rPr>
      </w:pPr>
      <w:r w:rsidRPr="00001E0F">
        <w:rPr>
          <w:rFonts w:eastAsia="Calibri"/>
          <w:lang w:eastAsia="zh-CN"/>
        </w:rPr>
        <w:t xml:space="preserve">Fourier transformed spectrum decreased gradually as the processing time increased. This suggests that the number of Fe-Fe direct bond decreased due to both the fracture of crystalline and the alloying with other kind atoms. The short and long range orders were reduced gradually. </w:t>
      </w:r>
      <w:r w:rsidRPr="002F1D19">
        <w:rPr>
          <w:rFonts w:eastAsia="Calibri"/>
          <w:lang w:eastAsia="zh-CN"/>
        </w:rPr>
        <w:t xml:space="preserve">The spectrum around of 2.2 A have changed for 36- and 48 hrs, it mean for the milling time have occurred the new phase. At 4.5 </w:t>
      </w:r>
      <w:r w:rsidRPr="002F1D19">
        <w:rPr>
          <w:rFonts w:eastAsia="Gulim"/>
          <w:lang w:eastAsia="zh-CN"/>
        </w:rPr>
        <w:t>Å</w:t>
      </w:r>
      <w:r w:rsidRPr="002F1D19">
        <w:rPr>
          <w:rFonts w:eastAsia="Calibri"/>
          <w:lang w:eastAsia="zh-CN"/>
        </w:rPr>
        <w:t>, the spectrum have changed for 36-, and 48 hrs, the new phase have occurred.   In 36 hrs milling and after, both short and long range order are changed in amplitudes and phases. It</w:t>
      </w:r>
      <w:r w:rsidRPr="00001E0F">
        <w:rPr>
          <w:rFonts w:eastAsia="Calibri"/>
          <w:lang w:eastAsia="zh-CN"/>
        </w:rPr>
        <w:t xml:space="preserve"> means there is a huge change in local structure. </w:t>
      </w:r>
    </w:p>
    <w:p w:rsidR="00B27AFE" w:rsidRPr="00001E0F" w:rsidRDefault="00B27AFE" w:rsidP="002F1D19">
      <w:pPr>
        <w:pStyle w:val="BodytextIndented"/>
        <w:rPr>
          <w:rFonts w:eastAsia="Calibri"/>
          <w:bCs/>
          <w:lang w:eastAsia="zh-CN"/>
        </w:rPr>
      </w:pPr>
      <w:r w:rsidRPr="00001E0F">
        <w:rPr>
          <w:rFonts w:eastAsia="Calibri"/>
          <w:lang w:eastAsia="zh-CN"/>
        </w:rPr>
        <w:t>The magnetic saturation (</w:t>
      </w:r>
      <w:r w:rsidRPr="00001E0F">
        <w:rPr>
          <w:rFonts w:eastAsia="Calibri"/>
          <w:i/>
          <w:lang w:eastAsia="zh-CN"/>
        </w:rPr>
        <w:t>Ms</w:t>
      </w:r>
      <w:r w:rsidRPr="00001E0F">
        <w:rPr>
          <w:rFonts w:eastAsia="Calibri"/>
          <w:lang w:eastAsia="zh-CN"/>
        </w:rPr>
        <w:t>), and the Coercivity (</w:t>
      </w:r>
      <w:r w:rsidRPr="00001E0F">
        <w:rPr>
          <w:rFonts w:eastAsia="Calibri"/>
          <w:i/>
          <w:lang w:eastAsia="zh-CN"/>
        </w:rPr>
        <w:t>Hc</w:t>
      </w:r>
      <w:r w:rsidRPr="00001E0F">
        <w:rPr>
          <w:rFonts w:eastAsia="Calibri"/>
          <w:lang w:eastAsia="zh-CN"/>
        </w:rPr>
        <w:t xml:space="preserve">) are found from the hysteresis loop depend strongly on milling times and the C content. </w:t>
      </w:r>
      <w:r w:rsidR="002F1D19">
        <w:rPr>
          <w:rFonts w:eastAsia="Calibri"/>
          <w:b/>
          <w:lang w:eastAsia="zh-CN"/>
        </w:rPr>
        <w:t>Fig. 5</w:t>
      </w:r>
      <w:r w:rsidRPr="00001E0F">
        <w:rPr>
          <w:rFonts w:eastAsia="Calibri"/>
          <w:lang w:eastAsia="zh-CN"/>
        </w:rPr>
        <w:t xml:space="preserve"> shows that </w:t>
      </w:r>
      <w:r w:rsidRPr="00001E0F">
        <w:rPr>
          <w:rFonts w:eastAsia="Calibri"/>
          <w:i/>
          <w:lang w:eastAsia="zh-CN"/>
        </w:rPr>
        <w:t>Ms</w:t>
      </w:r>
      <w:r w:rsidRPr="00001E0F">
        <w:rPr>
          <w:rFonts w:eastAsia="Calibri"/>
          <w:lang w:eastAsia="zh-CN"/>
        </w:rPr>
        <w:t xml:space="preserve"> is decreased continuously as the milling times increased. </w:t>
      </w:r>
      <w:r w:rsidRPr="00001E0F">
        <w:rPr>
          <w:rFonts w:eastAsia="Calibri"/>
          <w:bCs/>
          <w:lang w:eastAsia="zh-CN"/>
        </w:rPr>
        <w:t xml:space="preserve">Magnetization rapidly decreased until 24 hrs, but after 36 hrs milling the graph is flat to 48 hrs with </w:t>
      </w:r>
      <w:r w:rsidRPr="00001E0F">
        <w:rPr>
          <w:rFonts w:eastAsia="Calibri"/>
          <w:bCs/>
          <w:i/>
          <w:lang w:eastAsia="zh-CN"/>
        </w:rPr>
        <w:t xml:space="preserve">Ms </w:t>
      </w:r>
      <w:r w:rsidRPr="00001E0F">
        <w:rPr>
          <w:rFonts w:eastAsia="Calibri"/>
          <w:bCs/>
          <w:lang w:eastAsia="zh-CN"/>
        </w:rPr>
        <w:t xml:space="preserve">is 1 emu/g, it means there is transition from Fe grains to the </w:t>
      </w:r>
      <w:r w:rsidRPr="00001E0F">
        <w:rPr>
          <w:rFonts w:eastAsia="Calibri"/>
          <w:lang w:eastAsia="zh-CN"/>
        </w:rPr>
        <w:t>Fe</w:t>
      </w:r>
      <w:r w:rsidRPr="00001E0F">
        <w:rPr>
          <w:rFonts w:eastAsia="Calibri"/>
          <w:vertAlign w:val="subscript"/>
          <w:lang w:eastAsia="zh-CN"/>
        </w:rPr>
        <w:t>47.5</w:t>
      </w:r>
      <w:r w:rsidRPr="00001E0F">
        <w:rPr>
          <w:rFonts w:eastAsia="Calibri"/>
          <w:lang w:eastAsia="zh-CN"/>
        </w:rPr>
        <w:t>Mn</w:t>
      </w:r>
      <w:r w:rsidRPr="00001E0F">
        <w:rPr>
          <w:rFonts w:eastAsia="Calibri"/>
          <w:vertAlign w:val="subscript"/>
          <w:lang w:eastAsia="zh-CN"/>
        </w:rPr>
        <w:t>47.5</w:t>
      </w:r>
      <w:r w:rsidRPr="00001E0F">
        <w:rPr>
          <w:rFonts w:eastAsia="Calibri"/>
          <w:lang w:eastAsia="zh-CN"/>
        </w:rPr>
        <w:t>C</w:t>
      </w:r>
      <w:r w:rsidRPr="00001E0F">
        <w:rPr>
          <w:rFonts w:eastAsia="Calibri"/>
          <w:vertAlign w:val="subscript"/>
          <w:lang w:eastAsia="zh-CN"/>
        </w:rPr>
        <w:t>5</w:t>
      </w:r>
      <w:r w:rsidRPr="00001E0F">
        <w:rPr>
          <w:rFonts w:eastAsia="Calibri"/>
          <w:lang w:eastAsia="zh-CN"/>
        </w:rPr>
        <w:t xml:space="preserve"> </w:t>
      </w:r>
      <w:r w:rsidRPr="00001E0F">
        <w:rPr>
          <w:rFonts w:eastAsia="Calibri"/>
          <w:bCs/>
          <w:lang w:eastAsia="zh-CN"/>
        </w:rPr>
        <w:t xml:space="preserve">grain. This variation could come from the dilution of magnetic lattice of Fe by Mn and C with increasing milling time. </w:t>
      </w:r>
      <w:r w:rsidRPr="00001E0F">
        <w:rPr>
          <w:rFonts w:eastAsia="Calibri"/>
          <w:lang w:eastAsia="zh-CN"/>
        </w:rPr>
        <w:t>On the other hand, the coercivity (</w:t>
      </w:r>
      <w:r w:rsidRPr="00001E0F">
        <w:rPr>
          <w:rFonts w:eastAsia="Calibri"/>
          <w:i/>
          <w:lang w:eastAsia="zh-CN"/>
        </w:rPr>
        <w:t>Hc</w:t>
      </w:r>
      <w:r w:rsidRPr="00001E0F">
        <w:rPr>
          <w:rFonts w:eastAsia="Calibri"/>
          <w:lang w:eastAsia="zh-CN"/>
        </w:rPr>
        <w:t>) is increased until 36 hrs, then at 48 hrs the coercivity (</w:t>
      </w:r>
      <w:r w:rsidRPr="00001E0F">
        <w:rPr>
          <w:rFonts w:eastAsia="Calibri"/>
          <w:i/>
          <w:lang w:eastAsia="zh-CN"/>
        </w:rPr>
        <w:t>Hc</w:t>
      </w:r>
      <w:r w:rsidRPr="00001E0F">
        <w:rPr>
          <w:rFonts w:eastAsia="Calibri"/>
          <w:lang w:eastAsia="zh-CN"/>
        </w:rPr>
        <w:t xml:space="preserve">) is decreased because the sample tend go to single domain, so the coercivity drop to smaller. </w:t>
      </w:r>
      <w:r w:rsidRPr="00001E0F">
        <w:rPr>
          <w:rFonts w:eastAsia="Calibri"/>
          <w:bCs/>
          <w:lang w:eastAsia="zh-CN"/>
        </w:rPr>
        <w:t xml:space="preserve">The increase of </w:t>
      </w:r>
      <w:r w:rsidRPr="00001E0F">
        <w:rPr>
          <w:rFonts w:eastAsia="Calibri"/>
          <w:bCs/>
          <w:i/>
          <w:lang w:eastAsia="zh-CN"/>
        </w:rPr>
        <w:t>H</w:t>
      </w:r>
      <w:r w:rsidRPr="00001E0F">
        <w:rPr>
          <w:rFonts w:eastAsia="Calibri"/>
          <w:bCs/>
          <w:i/>
          <w:vertAlign w:val="subscript"/>
          <w:lang w:eastAsia="zh-CN"/>
        </w:rPr>
        <w:t>c</w:t>
      </w:r>
      <w:r w:rsidRPr="00001E0F">
        <w:rPr>
          <w:rFonts w:eastAsia="Calibri"/>
          <w:bCs/>
          <w:lang w:eastAsia="zh-CN"/>
        </w:rPr>
        <w:t xml:space="preserve"> could be attributed to crystallite size reduction for Fe.  The coercivity (</w:t>
      </w:r>
      <w:r w:rsidRPr="00001E0F">
        <w:rPr>
          <w:rFonts w:eastAsia="Calibri"/>
          <w:bCs/>
          <w:i/>
          <w:lang w:eastAsia="zh-CN"/>
        </w:rPr>
        <w:t>H</w:t>
      </w:r>
      <w:r w:rsidRPr="00001E0F">
        <w:rPr>
          <w:rFonts w:eastAsia="Calibri"/>
          <w:bCs/>
          <w:i/>
          <w:vertAlign w:val="subscript"/>
          <w:lang w:eastAsia="zh-CN"/>
        </w:rPr>
        <w:t>c</w:t>
      </w:r>
      <w:r w:rsidRPr="00001E0F">
        <w:rPr>
          <w:rFonts w:eastAsia="Calibri"/>
          <w:bCs/>
          <w:lang w:eastAsia="zh-CN"/>
        </w:rPr>
        <w:t xml:space="preserve">) is reaching a maximum value of approximately 550 Oe after 36 hrs, then it reduce to 400 Oe after 48 hrs milling. </w:t>
      </w:r>
    </w:p>
    <w:p w:rsidR="00B27AFE" w:rsidRPr="00001E0F" w:rsidRDefault="00B27AFE" w:rsidP="002F1D19">
      <w:pPr>
        <w:pStyle w:val="Section"/>
        <w:rPr>
          <w:rFonts w:eastAsia="Calibri"/>
          <w:lang w:val="en-US" w:eastAsia="zh-CN"/>
        </w:rPr>
      </w:pPr>
      <w:r w:rsidRPr="00001E0F">
        <w:rPr>
          <w:rFonts w:eastAsia="Calibri"/>
          <w:lang w:val="en-US" w:eastAsia="zh-CN"/>
        </w:rPr>
        <w:t xml:space="preserve">Conclusions </w:t>
      </w:r>
    </w:p>
    <w:p w:rsidR="00B27AFE" w:rsidRDefault="00B27AFE" w:rsidP="002F1D19">
      <w:pPr>
        <w:pStyle w:val="BodyChar"/>
        <w:rPr>
          <w:rFonts w:eastAsia="Calibri"/>
          <w:lang w:val="en-US" w:eastAsia="zh-CN"/>
        </w:rPr>
      </w:pPr>
      <w:r w:rsidRPr="00001E0F">
        <w:rPr>
          <w:rFonts w:eastAsia="Calibri"/>
          <w:lang w:val="en-US" w:eastAsia="zh-CN"/>
        </w:rPr>
        <w:t>The relatively new phase of Fe-Mn-C alloy is explicitly shown in the EXAFS spectra by the variation of amplitude and phase between 36- and 48 hrs milling times. The significant change of the structural phase revealed that new atom neighbors, the atom central Fe substituted by Mn and C atoms were increased during the MA process. The magnetic saturation (</w:t>
      </w:r>
      <w:r w:rsidRPr="00001E0F">
        <w:rPr>
          <w:rFonts w:eastAsia="Calibri"/>
          <w:i/>
          <w:lang w:val="en-US" w:eastAsia="zh-CN"/>
        </w:rPr>
        <w:t>Ms</w:t>
      </w:r>
      <w:r w:rsidRPr="00001E0F">
        <w:rPr>
          <w:rFonts w:eastAsia="Calibri"/>
          <w:lang w:val="en-US" w:eastAsia="zh-CN"/>
        </w:rPr>
        <w:t>) is decreased in long milling times as effect of crystallite size decreased. The coercivity (</w:t>
      </w:r>
      <w:r w:rsidRPr="00001E0F">
        <w:rPr>
          <w:rFonts w:eastAsia="Calibri"/>
          <w:i/>
          <w:lang w:val="en-US" w:eastAsia="zh-CN"/>
        </w:rPr>
        <w:t>Hc</w:t>
      </w:r>
      <w:r w:rsidRPr="00001E0F">
        <w:rPr>
          <w:rFonts w:eastAsia="Calibri"/>
          <w:lang w:val="en-US" w:eastAsia="zh-CN"/>
        </w:rPr>
        <w:t>) is increased until 36 hrs milling as effect of decreased of grain then it is decreased to 48 hrs milling because of single domain is growth as an effect of the carbons.</w:t>
      </w:r>
    </w:p>
    <w:p w:rsidR="002F1D19" w:rsidRDefault="002F1D19" w:rsidP="002F1D19">
      <w:pPr>
        <w:pStyle w:val="BodyChar"/>
        <w:rPr>
          <w:rFonts w:eastAsia="Calibri"/>
          <w:lang w:val="en-US" w:eastAsia="zh-CN"/>
        </w:rPr>
      </w:pPr>
    </w:p>
    <w:p w:rsidR="002F1D19" w:rsidRPr="00001E0F" w:rsidRDefault="002F1D19" w:rsidP="002F1D19">
      <w:pPr>
        <w:pStyle w:val="BodyChar"/>
        <w:rPr>
          <w:rFonts w:ascii="Times New Roman" w:eastAsia="Calibri" w:hAnsi="Times New Roman"/>
          <w:lang w:val="en-US" w:eastAsia="zh-CN"/>
        </w:rPr>
      </w:pPr>
    </w:p>
    <w:p w:rsidR="00B27AFE" w:rsidRPr="00001E0F" w:rsidRDefault="00B27AFE" w:rsidP="002F1D19">
      <w:pPr>
        <w:pStyle w:val="Section"/>
        <w:rPr>
          <w:rFonts w:eastAsia="Calibri"/>
          <w:lang w:val="en-US" w:eastAsia="zh-CN"/>
        </w:rPr>
      </w:pPr>
      <w:r w:rsidRPr="00001E0F">
        <w:rPr>
          <w:rFonts w:eastAsia="Calibri"/>
          <w:lang w:val="en-US" w:eastAsia="zh-CN"/>
        </w:rPr>
        <w:lastRenderedPageBreak/>
        <w:t xml:space="preserve">Acknowledgments </w:t>
      </w:r>
    </w:p>
    <w:p w:rsidR="00B27AFE" w:rsidRPr="00001E0F" w:rsidRDefault="00B27AFE" w:rsidP="002F1D19">
      <w:pPr>
        <w:pStyle w:val="BodyChar"/>
        <w:rPr>
          <w:rFonts w:eastAsia="Calibri"/>
          <w:lang w:val="en-US" w:eastAsia="zh-CN"/>
        </w:rPr>
      </w:pPr>
      <w:r w:rsidRPr="00001E0F">
        <w:rPr>
          <w:rFonts w:eastAsia="Calibri"/>
          <w:lang w:val="en-US" w:eastAsia="zh-CN"/>
        </w:rPr>
        <w:t xml:space="preserve">The research was supported by the Community Service Centre - Mercu Buana University  (Grant No: 02-5/01/B-SPK/VIII/2016). </w:t>
      </w:r>
    </w:p>
    <w:p w:rsidR="00B27AFE" w:rsidRPr="00001E0F" w:rsidRDefault="00B27AFE" w:rsidP="002F1D19">
      <w:pPr>
        <w:pStyle w:val="Sectionnonumber"/>
        <w:rPr>
          <w:rFonts w:eastAsia="Calibri"/>
          <w:lang w:eastAsia="zh-CN"/>
        </w:rPr>
      </w:pPr>
      <w:r w:rsidRPr="00001E0F">
        <w:rPr>
          <w:rFonts w:eastAsia="Calibri"/>
          <w:lang w:eastAsia="zh-CN"/>
        </w:rPr>
        <w:t xml:space="preserve">References </w:t>
      </w:r>
    </w:p>
    <w:p w:rsidR="00B27AFE" w:rsidRPr="00001E0F" w:rsidRDefault="00B27AFE" w:rsidP="002F1D19">
      <w:pPr>
        <w:pStyle w:val="Reference"/>
        <w:rPr>
          <w:rFonts w:eastAsia="Calibri"/>
          <w:lang w:val="en-US" w:eastAsia="ko-KR"/>
        </w:rPr>
      </w:pPr>
      <w:r w:rsidRPr="00001E0F">
        <w:rPr>
          <w:rFonts w:eastAsia="Calibri"/>
          <w:lang w:val="en-US" w:eastAsia="zh-CN"/>
        </w:rPr>
        <w:t>A. Djekoun et. al., Structure and magnetic properties of Fe-rich nanostructured</w:t>
      </w:r>
      <w:r w:rsidRPr="00001E0F">
        <w:rPr>
          <w:rFonts w:eastAsia="Calibri"/>
          <w:lang w:val="en-US" w:eastAsia="ko-KR"/>
        </w:rPr>
        <w:t xml:space="preserve">           </w:t>
      </w:r>
      <w:r w:rsidRPr="00001E0F">
        <w:rPr>
          <w:rFonts w:eastAsia="Calibri"/>
          <w:lang w:val="en-US" w:eastAsia="zh-CN"/>
        </w:rPr>
        <w:t>Fe</w:t>
      </w:r>
      <w:r w:rsidRPr="00001E0F">
        <w:rPr>
          <w:rFonts w:eastAsia="Calibri"/>
          <w:vertAlign w:val="subscript"/>
          <w:lang w:val="en-US" w:eastAsia="zh-CN"/>
        </w:rPr>
        <w:t>100-X</w:t>
      </w:r>
      <w:r w:rsidRPr="00001E0F">
        <w:rPr>
          <w:rFonts w:eastAsia="Calibri"/>
          <w:lang w:val="en-US" w:eastAsia="ko-KR"/>
        </w:rPr>
        <w:t xml:space="preserve"> </w:t>
      </w:r>
      <w:r w:rsidRPr="00001E0F">
        <w:rPr>
          <w:rFonts w:eastAsia="Calibri"/>
          <w:lang w:val="en-US" w:eastAsia="zh-CN"/>
        </w:rPr>
        <w:t>Ni</w:t>
      </w:r>
      <w:r w:rsidRPr="00001E0F">
        <w:rPr>
          <w:rFonts w:eastAsia="Calibri"/>
          <w:vertAlign w:val="subscript"/>
          <w:lang w:val="en-US" w:eastAsia="zh-CN"/>
        </w:rPr>
        <w:t>X</w:t>
      </w:r>
      <w:r w:rsidRPr="00001E0F">
        <w:rPr>
          <w:rFonts w:eastAsia="Calibri"/>
          <w:lang w:val="en-US" w:eastAsia="zh-CN"/>
        </w:rPr>
        <w:t xml:space="preserve"> powders obtained by mechanical alloying</w:t>
      </w:r>
      <w:r w:rsidRPr="00001E0F">
        <w:rPr>
          <w:lang w:val="en-US" w:eastAsia="ko-KR"/>
        </w:rPr>
        <w:t xml:space="preserve">, </w:t>
      </w:r>
      <w:r w:rsidRPr="00001E0F">
        <w:rPr>
          <w:rFonts w:eastAsia="Calibri"/>
          <w:lang w:val="en-US" w:eastAsia="zh-CN"/>
        </w:rPr>
        <w:t xml:space="preserve">Physics Procedia </w:t>
      </w:r>
      <w:r w:rsidRPr="00001E0F">
        <w:rPr>
          <w:rFonts w:eastAsia="Calibri"/>
          <w:b/>
          <w:lang w:val="en-US" w:eastAsia="zh-CN"/>
        </w:rPr>
        <w:t>2</w:t>
      </w:r>
      <w:r w:rsidRPr="00001E0F">
        <w:rPr>
          <w:rFonts w:eastAsia="Calibri"/>
          <w:lang w:val="en-US" w:eastAsia="zh-CN"/>
        </w:rPr>
        <w:t xml:space="preserve"> (2009) 693–700</w:t>
      </w:r>
      <w:r w:rsidRPr="00001E0F">
        <w:rPr>
          <w:rFonts w:eastAsia="Calibri"/>
          <w:lang w:val="en-US" w:eastAsia="ko-KR"/>
        </w:rPr>
        <w:t xml:space="preserve">. </w:t>
      </w:r>
    </w:p>
    <w:p w:rsidR="00B27AFE" w:rsidRPr="00001E0F" w:rsidRDefault="00B27AFE" w:rsidP="002F1D19">
      <w:pPr>
        <w:pStyle w:val="Reference"/>
        <w:rPr>
          <w:rFonts w:eastAsia="Calibri"/>
          <w:lang w:val="en-US" w:eastAsia="ko-KR"/>
        </w:rPr>
      </w:pPr>
      <w:r w:rsidRPr="00001E0F">
        <w:rPr>
          <w:rFonts w:eastAsia="Calibri"/>
          <w:lang w:val="en-US" w:eastAsia="zh-CN"/>
        </w:rPr>
        <w:t xml:space="preserve">C. Suryanarayana, C. C. Koch, Nanocrystalline materials–Current research and future directions, Hyperfine Interactions </w:t>
      </w:r>
      <w:r w:rsidRPr="00001E0F">
        <w:rPr>
          <w:rFonts w:eastAsia="Calibri"/>
          <w:b/>
          <w:bCs/>
          <w:lang w:val="en-US" w:eastAsia="zh-CN"/>
        </w:rPr>
        <w:t xml:space="preserve">130 </w:t>
      </w:r>
      <w:r w:rsidRPr="00001E0F">
        <w:rPr>
          <w:rFonts w:eastAsia="Calibri"/>
          <w:bCs/>
          <w:lang w:val="en-US" w:eastAsia="zh-CN"/>
        </w:rPr>
        <w:t xml:space="preserve">(2000) </w:t>
      </w:r>
      <w:r w:rsidRPr="00001E0F">
        <w:rPr>
          <w:rFonts w:eastAsia="Calibri"/>
          <w:lang w:val="en-US" w:eastAsia="zh-CN"/>
        </w:rPr>
        <w:t>5–44</w:t>
      </w:r>
      <w:r w:rsidRPr="00001E0F">
        <w:rPr>
          <w:rFonts w:eastAsia="Calibri"/>
          <w:lang w:val="en-US" w:eastAsia="ko-KR"/>
        </w:rPr>
        <w:t xml:space="preserve">. </w:t>
      </w:r>
    </w:p>
    <w:p w:rsidR="00B27AFE" w:rsidRPr="00001E0F" w:rsidRDefault="00B27AFE" w:rsidP="002F1D19">
      <w:pPr>
        <w:pStyle w:val="Reference"/>
        <w:rPr>
          <w:rFonts w:eastAsia="Calibri"/>
          <w:lang w:val="en-US" w:eastAsia="ko-KR"/>
        </w:rPr>
      </w:pPr>
      <w:r w:rsidRPr="00001E0F">
        <w:rPr>
          <w:rFonts w:eastAsia="Calibri"/>
          <w:lang w:val="en-US" w:eastAsia="zh-CN"/>
        </w:rPr>
        <w:t>Gema González</w:t>
      </w:r>
      <w:r w:rsidRPr="00001E0F">
        <w:rPr>
          <w:rFonts w:eastAsia="Calibri"/>
          <w:lang w:val="en-US" w:eastAsia="ko-KR"/>
        </w:rPr>
        <w:t xml:space="preserve"> et. al., Mechanical Alloying of FeCoCr, </w:t>
      </w:r>
      <w:r w:rsidRPr="00001E0F">
        <w:rPr>
          <w:rFonts w:eastAsia="Calibri"/>
          <w:lang w:val="en-US" w:eastAsia="zh-CN"/>
        </w:rPr>
        <w:t xml:space="preserve">Revista Latinoamericana de Metalurgia y Materiales 2011; </w:t>
      </w:r>
      <w:r w:rsidRPr="00001E0F">
        <w:rPr>
          <w:rFonts w:eastAsia="Calibri"/>
          <w:b/>
          <w:bCs/>
          <w:lang w:val="en-US" w:eastAsia="zh-CN"/>
        </w:rPr>
        <w:t xml:space="preserve">31 </w:t>
      </w:r>
      <w:r w:rsidRPr="00001E0F">
        <w:rPr>
          <w:rFonts w:eastAsia="Calibri"/>
          <w:lang w:val="en-US" w:eastAsia="zh-CN"/>
        </w:rPr>
        <w:t>(1): 64-70</w:t>
      </w:r>
      <w:r w:rsidRPr="00001E0F">
        <w:rPr>
          <w:rFonts w:eastAsia="Calibri"/>
          <w:lang w:val="en-US" w:eastAsia="ko-KR"/>
        </w:rPr>
        <w:t xml:space="preserve">. </w:t>
      </w:r>
    </w:p>
    <w:p w:rsidR="00B27AFE" w:rsidRPr="00001E0F" w:rsidRDefault="00B27AFE" w:rsidP="002F1D19">
      <w:pPr>
        <w:pStyle w:val="Reference"/>
        <w:rPr>
          <w:rFonts w:eastAsia="Calibri"/>
          <w:lang w:val="en-US" w:eastAsia="ko-KR"/>
        </w:rPr>
      </w:pPr>
      <w:r w:rsidRPr="00001E0F">
        <w:rPr>
          <w:rFonts w:eastAsia="Calibri"/>
          <w:lang w:val="en-US" w:eastAsia="zh-CN"/>
        </w:rPr>
        <w:t xml:space="preserve">C. Suryanarayana, Mechanical alloying and milling, Progress in Materials Science </w:t>
      </w:r>
      <w:r w:rsidRPr="00001E0F">
        <w:rPr>
          <w:rFonts w:eastAsia="Calibri"/>
          <w:b/>
          <w:lang w:val="en-US" w:eastAsia="zh-CN"/>
        </w:rPr>
        <w:t xml:space="preserve">46 </w:t>
      </w:r>
      <w:r w:rsidRPr="00001E0F">
        <w:rPr>
          <w:rFonts w:eastAsia="Calibri"/>
          <w:lang w:val="en-US" w:eastAsia="zh-CN"/>
        </w:rPr>
        <w:t xml:space="preserve">(2001) 1-184 </w:t>
      </w:r>
    </w:p>
    <w:p w:rsidR="00B27AFE" w:rsidRPr="00001E0F" w:rsidRDefault="00B27AFE" w:rsidP="002F1D19">
      <w:pPr>
        <w:pStyle w:val="Reference"/>
        <w:rPr>
          <w:rFonts w:eastAsia="Calibri"/>
          <w:lang w:val="en-US" w:eastAsia="zh-CN"/>
        </w:rPr>
      </w:pPr>
      <w:r w:rsidRPr="00001E0F">
        <w:rPr>
          <w:rFonts w:eastAsia="Calibri"/>
          <w:lang w:val="en-US" w:eastAsia="zh-CN"/>
        </w:rPr>
        <w:t xml:space="preserve">I. Chicinaş, </w:t>
      </w:r>
      <w:r w:rsidRPr="00001E0F">
        <w:rPr>
          <w:rFonts w:eastAsia="Calibri"/>
          <w:bCs/>
          <w:lang w:val="en-US" w:eastAsia="zh-CN"/>
        </w:rPr>
        <w:t>Soft magnetic nanocrystalline powders produced by</w:t>
      </w:r>
      <w:r w:rsidRPr="00001E0F">
        <w:rPr>
          <w:rFonts w:eastAsia="Calibri"/>
          <w:lang w:val="en-US" w:eastAsia="zh-CN"/>
        </w:rPr>
        <w:t xml:space="preserve"> </w:t>
      </w:r>
      <w:r w:rsidRPr="00001E0F">
        <w:rPr>
          <w:rFonts w:eastAsia="Calibri"/>
          <w:bCs/>
          <w:lang w:val="en-US" w:eastAsia="zh-CN"/>
        </w:rPr>
        <w:t xml:space="preserve">mechanical alloying routes, Journal of Optoelectronics and Advanced Materials </w:t>
      </w:r>
      <w:r w:rsidRPr="00001E0F">
        <w:rPr>
          <w:rFonts w:eastAsia="Calibri"/>
          <w:b/>
          <w:lang w:val="en-US" w:eastAsia="zh-CN"/>
        </w:rPr>
        <w:t>8</w:t>
      </w:r>
      <w:r w:rsidRPr="00001E0F">
        <w:rPr>
          <w:rFonts w:eastAsia="Calibri"/>
          <w:lang w:val="en-US" w:eastAsia="zh-CN"/>
        </w:rPr>
        <w:t xml:space="preserve">, No. 2, (April 2006) 439-448. </w:t>
      </w:r>
    </w:p>
    <w:p w:rsidR="00B27AFE" w:rsidRPr="00001E0F" w:rsidRDefault="00B27AFE" w:rsidP="002F1D19">
      <w:pPr>
        <w:pStyle w:val="Reference"/>
        <w:rPr>
          <w:rFonts w:eastAsia="Calibri"/>
          <w:lang w:val="en-US" w:eastAsia="zh-CN"/>
        </w:rPr>
      </w:pPr>
      <w:r w:rsidRPr="00001E0F">
        <w:rPr>
          <w:rFonts w:eastAsia="Calibri"/>
          <w:lang w:val="en-US" w:eastAsia="zh-CN"/>
        </w:rPr>
        <w:t>M. M. Rico et al., Magnetic and Structural Properties of Mechanically Alloyed        Fe</w:t>
      </w:r>
      <w:r w:rsidRPr="00001E0F">
        <w:rPr>
          <w:rFonts w:eastAsia="Calibri"/>
          <w:vertAlign w:val="subscript"/>
          <w:lang w:val="en-US" w:eastAsia="zh-CN"/>
        </w:rPr>
        <w:t>x</w:t>
      </w:r>
      <w:r w:rsidRPr="00001E0F">
        <w:rPr>
          <w:rFonts w:eastAsia="Calibri"/>
          <w:lang w:val="en-US" w:eastAsia="zh-CN"/>
        </w:rPr>
        <w:t>Mn</w:t>
      </w:r>
      <w:r w:rsidRPr="00001E0F">
        <w:rPr>
          <w:rFonts w:eastAsia="Calibri"/>
          <w:vertAlign w:val="subscript"/>
          <w:lang w:val="en-US" w:eastAsia="zh-CN"/>
        </w:rPr>
        <w:t>0.70—x</w:t>
      </w:r>
      <w:r w:rsidRPr="00001E0F">
        <w:rPr>
          <w:rFonts w:eastAsia="Calibri"/>
          <w:lang w:val="en-US" w:eastAsia="zh-CN"/>
        </w:rPr>
        <w:t xml:space="preserve"> Al</w:t>
      </w:r>
      <w:r w:rsidRPr="00001E0F">
        <w:rPr>
          <w:rFonts w:eastAsia="Calibri"/>
          <w:vertAlign w:val="subscript"/>
          <w:lang w:val="en-US" w:eastAsia="zh-CN"/>
        </w:rPr>
        <w:t>0.30</w:t>
      </w:r>
      <w:r w:rsidRPr="00001E0F">
        <w:rPr>
          <w:rFonts w:eastAsia="Calibri"/>
          <w:lang w:val="en-US" w:eastAsia="zh-CN"/>
        </w:rPr>
        <w:t xml:space="preserve"> (x = 0.40 and 0.45) Alloys, Physica Status Solidi (a) </w:t>
      </w:r>
      <w:r w:rsidRPr="00001E0F">
        <w:rPr>
          <w:rFonts w:eastAsia="Calibri"/>
          <w:b/>
          <w:bCs/>
          <w:lang w:val="en-US" w:eastAsia="zh-CN"/>
        </w:rPr>
        <w:t>189</w:t>
      </w:r>
      <w:r w:rsidRPr="00001E0F">
        <w:rPr>
          <w:rFonts w:eastAsia="Calibri"/>
          <w:lang w:val="en-US" w:eastAsia="zh-CN"/>
        </w:rPr>
        <w:t xml:space="preserve">, No. 3, (2002) 811–816. </w:t>
      </w:r>
    </w:p>
    <w:p w:rsidR="00B27AFE" w:rsidRPr="00001E0F" w:rsidRDefault="00B27AFE" w:rsidP="002F1D19">
      <w:pPr>
        <w:pStyle w:val="Reference"/>
        <w:rPr>
          <w:rFonts w:eastAsia="Calibri"/>
          <w:lang w:val="en-US" w:eastAsia="ko-KR"/>
        </w:rPr>
      </w:pPr>
      <w:r w:rsidRPr="00001E0F">
        <w:rPr>
          <w:rFonts w:eastAsia="Calibri"/>
          <w:lang w:val="en-US" w:eastAsia="zh-CN"/>
        </w:rPr>
        <w:t>Yong-Goo Yoo, Bingzhi Jiang, J.M. Greneche, Dong-Seok Yang and Seong-Cho Yu, Local structures of nanostructured (Fe</w:t>
      </w:r>
      <w:r w:rsidRPr="00001E0F">
        <w:rPr>
          <w:rFonts w:eastAsia="Calibri"/>
          <w:vertAlign w:val="subscript"/>
          <w:lang w:val="en-US" w:eastAsia="zh-CN"/>
        </w:rPr>
        <w:t>x</w:t>
      </w:r>
      <w:r w:rsidRPr="00001E0F">
        <w:rPr>
          <w:rFonts w:eastAsia="Calibri"/>
          <w:lang w:val="en-US" w:eastAsia="zh-CN"/>
        </w:rPr>
        <w:t>Co</w:t>
      </w:r>
      <w:r w:rsidRPr="00001E0F">
        <w:rPr>
          <w:rFonts w:eastAsia="Calibri"/>
          <w:vertAlign w:val="subscript"/>
          <w:lang w:val="en-US" w:eastAsia="zh-CN"/>
        </w:rPr>
        <w:t>1-x</w:t>
      </w:r>
      <w:r w:rsidRPr="00001E0F">
        <w:rPr>
          <w:rFonts w:eastAsia="Calibri"/>
          <w:lang w:val="en-US" w:eastAsia="ko-KR"/>
        </w:rPr>
        <w:t xml:space="preserve"> </w:t>
      </w:r>
      <w:r w:rsidRPr="00001E0F">
        <w:rPr>
          <w:rFonts w:eastAsia="Calibri"/>
          <w:lang w:val="en-US" w:eastAsia="zh-CN"/>
        </w:rPr>
        <w:t>)</w:t>
      </w:r>
      <w:r w:rsidRPr="00001E0F">
        <w:rPr>
          <w:rFonts w:eastAsia="Calibri"/>
          <w:vertAlign w:val="subscript"/>
          <w:lang w:val="en-US" w:eastAsia="zh-CN"/>
        </w:rPr>
        <w:t>75</w:t>
      </w:r>
      <w:r w:rsidRPr="00001E0F">
        <w:rPr>
          <w:rFonts w:eastAsia="Calibri"/>
          <w:lang w:val="en-US" w:eastAsia="zh-CN"/>
        </w:rPr>
        <w:t>C</w:t>
      </w:r>
      <w:r w:rsidRPr="00001E0F">
        <w:rPr>
          <w:rFonts w:eastAsia="Calibri"/>
          <w:vertAlign w:val="subscript"/>
          <w:lang w:val="en-US" w:eastAsia="zh-CN"/>
        </w:rPr>
        <w:t>25</w:t>
      </w:r>
      <w:r w:rsidRPr="00001E0F">
        <w:rPr>
          <w:rFonts w:eastAsia="Calibri"/>
          <w:lang w:val="en-US" w:eastAsia="zh-CN"/>
        </w:rPr>
        <w:t xml:space="preserve"> alloys,</w:t>
      </w:r>
      <w:r w:rsidRPr="00001E0F">
        <w:rPr>
          <w:rFonts w:eastAsia="Malgun Gothic"/>
          <w:lang w:val="en-US" w:eastAsia="ko-KR"/>
        </w:rPr>
        <w:t xml:space="preserve"> </w:t>
      </w:r>
      <w:r w:rsidRPr="00001E0F">
        <w:rPr>
          <w:rFonts w:eastAsia="Calibri"/>
          <w:lang w:val="en-US" w:eastAsia="zh-CN"/>
        </w:rPr>
        <w:t xml:space="preserve">J. Magn. &amp; Mag. Mat., </w:t>
      </w:r>
      <w:r w:rsidRPr="00001E0F">
        <w:rPr>
          <w:rFonts w:eastAsia="Calibri"/>
          <w:b/>
          <w:lang w:val="en-US" w:eastAsia="zh-CN"/>
        </w:rPr>
        <w:t>304</w:t>
      </w:r>
      <w:r w:rsidRPr="00001E0F">
        <w:rPr>
          <w:rFonts w:eastAsia="Batang"/>
          <w:b/>
          <w:lang w:val="en-US" w:eastAsia="ko-KR"/>
        </w:rPr>
        <w:t xml:space="preserve"> </w:t>
      </w:r>
      <w:r w:rsidRPr="00001E0F">
        <w:rPr>
          <w:rFonts w:eastAsia="Batang"/>
          <w:lang w:val="en-US" w:eastAsia="ko-KR"/>
        </w:rPr>
        <w:t>(2006)</w:t>
      </w:r>
      <w:r w:rsidRPr="00001E0F">
        <w:rPr>
          <w:rFonts w:eastAsia="Calibri"/>
          <w:lang w:val="en-US" w:eastAsia="zh-CN"/>
        </w:rPr>
        <w:t xml:space="preserve"> e715~e717. </w:t>
      </w:r>
    </w:p>
    <w:p w:rsidR="00B27AFE" w:rsidRPr="00001E0F" w:rsidRDefault="00B27AFE" w:rsidP="002F1D19">
      <w:pPr>
        <w:pStyle w:val="Reference"/>
        <w:rPr>
          <w:rFonts w:eastAsia="Calibri"/>
          <w:lang w:val="en-US" w:eastAsia="ko-KR"/>
        </w:rPr>
      </w:pPr>
      <w:r w:rsidRPr="00001E0F">
        <w:rPr>
          <w:rFonts w:eastAsia="Calibri"/>
          <w:lang w:val="en-US" w:eastAsia="zh-CN"/>
        </w:rPr>
        <w:t>Hongwei Shi, Debo Guo, Yifang Ouyang, Structural evolution of mechanically alloyed nanocrystalline FeAl intermetallics</w:t>
      </w:r>
      <w:r w:rsidRPr="00001E0F">
        <w:rPr>
          <w:rFonts w:eastAsia="Malgun Gothic"/>
          <w:lang w:val="en-US" w:eastAsia="zh-CN"/>
        </w:rPr>
        <w:t xml:space="preserve">, </w:t>
      </w:r>
      <w:r w:rsidRPr="00001E0F">
        <w:rPr>
          <w:rFonts w:eastAsia="Calibri"/>
          <w:lang w:val="en-US" w:eastAsia="zh-CN"/>
        </w:rPr>
        <w:t>J. Alloys Comp.</w:t>
      </w:r>
      <w:r w:rsidRPr="00001E0F">
        <w:rPr>
          <w:rFonts w:eastAsia="Calibri"/>
          <w:b/>
          <w:lang w:val="en-US" w:eastAsia="zh-CN"/>
        </w:rPr>
        <w:t xml:space="preserve"> 455</w:t>
      </w:r>
      <w:r w:rsidRPr="00001E0F">
        <w:rPr>
          <w:rFonts w:eastAsia="Calibri"/>
          <w:lang w:val="en-US" w:eastAsia="zh-CN"/>
        </w:rPr>
        <w:t xml:space="preserve"> (2008) 207-209 </w:t>
      </w:r>
    </w:p>
    <w:p w:rsidR="00B27AFE" w:rsidRPr="00001E0F" w:rsidRDefault="00B27AFE" w:rsidP="002F1D19">
      <w:pPr>
        <w:pStyle w:val="Reference"/>
        <w:rPr>
          <w:rFonts w:eastAsia="Calibri"/>
          <w:lang w:val="en-US" w:eastAsia="ko-KR"/>
        </w:rPr>
      </w:pPr>
      <w:r w:rsidRPr="00001E0F">
        <w:rPr>
          <w:rFonts w:eastAsia="AdvTimes"/>
          <w:lang w:val="en-US"/>
        </w:rPr>
        <w:t xml:space="preserve">R. Hasegawa, </w:t>
      </w:r>
      <w:r w:rsidRPr="00001E0F">
        <w:rPr>
          <w:rFonts w:eastAsia="Calibri"/>
          <w:lang w:val="en-US"/>
        </w:rPr>
        <w:t xml:space="preserve">Present status of amorphous soft magnetic alloys, </w:t>
      </w:r>
      <w:r w:rsidRPr="00001E0F">
        <w:rPr>
          <w:rFonts w:eastAsia="AdvTimes"/>
          <w:lang w:val="en-US"/>
        </w:rPr>
        <w:t xml:space="preserve">Journal of Magnetism and Magnetic Materials </w:t>
      </w:r>
      <w:r w:rsidRPr="00001E0F">
        <w:rPr>
          <w:rFonts w:eastAsia="AdvTimes"/>
          <w:b/>
          <w:lang w:val="en-US"/>
        </w:rPr>
        <w:t>215–216</w:t>
      </w:r>
      <w:r w:rsidRPr="00001E0F">
        <w:rPr>
          <w:rFonts w:eastAsia="AdvTimes"/>
          <w:lang w:val="en-US"/>
        </w:rPr>
        <w:t xml:space="preserve"> (2000) 240-245</w:t>
      </w:r>
      <w:r w:rsidRPr="00001E0F">
        <w:rPr>
          <w:rFonts w:eastAsia="AdvTimes"/>
          <w:lang w:val="en-US" w:eastAsia="ko-KR"/>
        </w:rPr>
        <w:t>.</w:t>
      </w:r>
    </w:p>
    <w:p w:rsidR="00B27AFE" w:rsidRPr="00001E0F" w:rsidRDefault="00B27AFE" w:rsidP="002F1D19">
      <w:pPr>
        <w:pStyle w:val="Reference"/>
        <w:rPr>
          <w:rFonts w:eastAsia="Calibri"/>
          <w:lang w:val="en-US" w:eastAsia="ko-KR"/>
        </w:rPr>
      </w:pPr>
      <w:r w:rsidRPr="00001E0F">
        <w:rPr>
          <w:rFonts w:eastAsia="AdvTimes"/>
          <w:lang w:val="en-US"/>
        </w:rPr>
        <w:t>Michael E. McHenry, Matthew A. Willard, David E. Laughlin, Amorphous and nanocrystalline materials for</w:t>
      </w:r>
      <w:r w:rsidRPr="00001E0F">
        <w:rPr>
          <w:lang w:val="en-US"/>
        </w:rPr>
        <w:t xml:space="preserve"> </w:t>
      </w:r>
      <w:r w:rsidRPr="00001E0F">
        <w:rPr>
          <w:rFonts w:eastAsia="AdvTimes"/>
          <w:lang w:val="en-US"/>
        </w:rPr>
        <w:t>applications as soft magnets</w:t>
      </w:r>
      <w:r w:rsidRPr="00001E0F">
        <w:rPr>
          <w:lang w:val="en-US"/>
        </w:rPr>
        <w:t xml:space="preserve">, </w:t>
      </w:r>
      <w:r w:rsidRPr="00001E0F">
        <w:rPr>
          <w:rFonts w:eastAsia="AdvTimes"/>
          <w:lang w:val="en-US"/>
        </w:rPr>
        <w:t xml:space="preserve">Progress in Materials Science </w:t>
      </w:r>
      <w:r w:rsidRPr="00001E0F">
        <w:rPr>
          <w:rFonts w:eastAsia="AdvTimes"/>
          <w:b/>
          <w:lang w:val="en-US"/>
        </w:rPr>
        <w:t>44</w:t>
      </w:r>
      <w:r w:rsidRPr="00001E0F">
        <w:rPr>
          <w:rFonts w:eastAsia="AdvTimes"/>
          <w:lang w:val="en-US"/>
        </w:rPr>
        <w:t xml:space="preserve"> (1999) 291-433</w:t>
      </w:r>
      <w:r w:rsidRPr="00001E0F">
        <w:rPr>
          <w:rFonts w:eastAsia="AdvTimes"/>
          <w:lang w:val="en-US" w:eastAsia="ko-KR"/>
        </w:rPr>
        <w:t>.</w:t>
      </w:r>
    </w:p>
    <w:p w:rsidR="00B27AFE" w:rsidRPr="00001E0F" w:rsidRDefault="00B27AFE" w:rsidP="002F1D19">
      <w:pPr>
        <w:pStyle w:val="Reference"/>
        <w:rPr>
          <w:rFonts w:eastAsia="Calibri"/>
          <w:lang w:val="en-US" w:eastAsia="zh-CN"/>
        </w:rPr>
      </w:pPr>
      <w:r w:rsidRPr="00001E0F">
        <w:rPr>
          <w:rFonts w:eastAsia="Calibri"/>
          <w:lang w:val="en-US" w:eastAsia="zh-CN"/>
        </w:rPr>
        <w:t xml:space="preserve">V. Edon et al, Journal of Applied Physics 107, 09A321 (2010) 09A321-1-3. </w:t>
      </w:r>
    </w:p>
    <w:p w:rsidR="00B27AFE" w:rsidRPr="00001E0F" w:rsidRDefault="00B27AFE" w:rsidP="002F1D19">
      <w:pPr>
        <w:pStyle w:val="Reference"/>
        <w:rPr>
          <w:rFonts w:eastAsia="Calibri"/>
          <w:lang w:val="en-US" w:eastAsia="zh-CN"/>
        </w:rPr>
      </w:pPr>
      <w:r w:rsidRPr="00001E0F">
        <w:rPr>
          <w:rFonts w:eastAsia="Calibri"/>
          <w:lang w:val="en-US" w:eastAsia="zh-CN"/>
        </w:rPr>
        <w:t>Xing LU, Zuoxiang QIN, Yansheng ZHANG, Xingyu WANG and Fengxian LI, J. Mater. Sci. Technol., Vol. 16 No.3, 2000 pp. 297-301.</w:t>
      </w:r>
    </w:p>
    <w:p w:rsidR="00B27AFE" w:rsidRPr="00001E0F" w:rsidRDefault="00B27AFE" w:rsidP="002F1D19">
      <w:pPr>
        <w:pStyle w:val="Reference"/>
        <w:rPr>
          <w:rFonts w:eastAsia="Calibri"/>
          <w:lang w:val="en-US" w:eastAsia="zh-CN"/>
        </w:rPr>
      </w:pPr>
      <w:r w:rsidRPr="00001E0F">
        <w:rPr>
          <w:rFonts w:eastAsia="Calibri"/>
          <w:lang w:val="en-US" w:eastAsia="zh-CN"/>
        </w:rPr>
        <w:t>D. S. Yang, et al., EXAFS Study for a Magnetic Shape Memory Alloy Ni-Mn-Ga, Journal of the Korean Physical Society, Vol. 50, No. 4, April 2007, pp. 1062</w:t>
      </w:r>
      <w:r w:rsidRPr="00001E0F">
        <w:rPr>
          <w:rFonts w:ascii="Cambria Math" w:eastAsia="Calibri" w:hAnsi="Cambria Math" w:cs="Cambria Math"/>
          <w:lang w:val="en-US" w:eastAsia="zh-CN"/>
        </w:rPr>
        <w:t>∼</w:t>
      </w:r>
      <w:r w:rsidRPr="00001E0F">
        <w:rPr>
          <w:rFonts w:eastAsia="Calibri"/>
          <w:lang w:val="en-US" w:eastAsia="zh-CN"/>
        </w:rPr>
        <w:t>1067.</w:t>
      </w:r>
    </w:p>
    <w:p w:rsidR="00B27AFE" w:rsidRPr="00001E0F" w:rsidRDefault="00B27AFE" w:rsidP="002F1D19">
      <w:pPr>
        <w:spacing w:line="480" w:lineRule="auto"/>
        <w:jc w:val="both"/>
        <w:rPr>
          <w:rFonts w:ascii="Times New Roman" w:eastAsia="Calibri" w:hAnsi="Times New Roman"/>
          <w:color w:val="000000"/>
          <w:szCs w:val="22"/>
          <w:lang w:val="en-US" w:eastAsia="zh-CN"/>
        </w:rPr>
      </w:pPr>
    </w:p>
    <w:p w:rsidR="00B27AFE" w:rsidRPr="003D26D8" w:rsidRDefault="00B27AFE" w:rsidP="00B27AFE">
      <w:pPr>
        <w:rPr>
          <w:lang w:val="en-US"/>
        </w:rPr>
      </w:pPr>
    </w:p>
    <w:p w:rsidR="001F111D" w:rsidRPr="00B27AFE" w:rsidRDefault="001F111D" w:rsidP="00B27AFE">
      <w:pPr>
        <w:rPr>
          <w:lang w:val="en-US"/>
        </w:rPr>
      </w:pPr>
    </w:p>
    <w:sectPr w:rsidR="001F111D" w:rsidRPr="00B27AFE" w:rsidSect="003A4F6C">
      <w:headerReference w:type="even" r:id="rId13"/>
      <w:headerReference w:type="default" r:id="rId14"/>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C9A" w:rsidRDefault="00C53C9A">
      <w:r>
        <w:separator/>
      </w:r>
    </w:p>
  </w:endnote>
  <w:endnote w:type="continuationSeparator" w:id="1">
    <w:p w:rsidR="00C53C9A" w:rsidRDefault="00C53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7" w:usb1="00000000" w:usb2="00000000" w:usb3="00000000" w:csb0="00000093" w:csb1="00000000"/>
  </w:font>
  <w:font w:name="TimesNewRomanPS-BoldMT">
    <w:altName w:val="Arial Unicode MS"/>
    <w:panose1 w:val="00000000000000000000"/>
    <w:charset w:val="81"/>
    <w:family w:val="auto"/>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dvTimes">
    <w:altName w:val="MS Mincho"/>
    <w:panose1 w:val="00000000000000000000"/>
    <w:charset w:val="0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C9A" w:rsidRPr="00043761" w:rsidRDefault="00C53C9A">
      <w:pPr>
        <w:pStyle w:val="Bulleted"/>
        <w:numPr>
          <w:ilvl w:val="0"/>
          <w:numId w:val="0"/>
        </w:numPr>
        <w:rPr>
          <w:rFonts w:ascii="Sabon" w:hAnsi="Sabon"/>
          <w:color w:val="auto"/>
          <w:szCs w:val="20"/>
        </w:rPr>
      </w:pPr>
      <w:r>
        <w:separator/>
      </w:r>
    </w:p>
  </w:footnote>
  <w:footnote w:type="continuationSeparator" w:id="1">
    <w:p w:rsidR="00C53C9A" w:rsidRDefault="00C53C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9BF" w:rsidRDefault="009D69B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9BF" w:rsidRDefault="009D69BF"/>
  <w:p w:rsidR="009D69BF" w:rsidRDefault="009D69BF"/>
  <w:p w:rsidR="009D69BF" w:rsidRDefault="009D69BF"/>
  <w:p w:rsidR="009D69BF" w:rsidRDefault="009D69BF"/>
  <w:p w:rsidR="009D69BF" w:rsidRDefault="009D69BF"/>
  <w:p w:rsidR="009D69BF" w:rsidRDefault="009D69B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C6A"/>
    <w:multiLevelType w:val="multilevel"/>
    <w:tmpl w:val="C7965EC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961777"/>
    <w:multiLevelType w:val="hybridMultilevel"/>
    <w:tmpl w:val="EC24A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556E6"/>
    <w:multiLevelType w:val="hybridMultilevel"/>
    <w:tmpl w:val="F3CC64EC"/>
    <w:lvl w:ilvl="0" w:tplc="2FE60B3C">
      <w:start w:val="1"/>
      <w:numFmt w:val="decimal"/>
      <w:pStyle w:val="Reference"/>
      <w:lvlText w:val="[%1]"/>
      <w:lvlJc w:val="left"/>
      <w:pPr>
        <w:tabs>
          <w:tab w:val="num" w:pos="0"/>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FF09B4"/>
    <w:multiLevelType w:val="multilevel"/>
    <w:tmpl w:val="3594EE7A"/>
    <w:lvl w:ilvl="0">
      <w:start w:val="1"/>
      <w:numFmt w:val="decimal"/>
      <w:pStyle w:val="section0"/>
      <w:suff w:val="space"/>
      <w:lvlText w:val="%1."/>
      <w:lvlJc w:val="left"/>
      <w:pPr>
        <w:ind w:left="0" w:firstLine="0"/>
      </w:pPr>
      <w:rPr>
        <w:rFonts w:hint="default"/>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5"/>
  </w:num>
  <w:num w:numId="2">
    <w:abstractNumId w:val="1"/>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1"/>
  <w:activeWritingStyle w:appName="MSWord" w:lang="en-US" w:vendorID="64" w:dllVersion="131078" w:nlCheck="1" w:checkStyle="1"/>
  <w:attachedTemplate r:id="rId1"/>
  <w:stylePaneFormatFilter w:val="3001"/>
  <w:defaultTabStop w:val="851"/>
  <w:displayHorizontalDrawingGridEvery w:val="0"/>
  <w:displayVerticalDrawingGridEvery w:val="0"/>
  <w:doNotUseMarginsForDrawingGridOrigin/>
  <w:noPunctuationKerning/>
  <w:characterSpacingControl w:val="doNotCompress"/>
  <w:footnotePr>
    <w:pos w:val="beneathText"/>
    <w:footnote w:id="0"/>
    <w:footnote w:id="1"/>
  </w:footnotePr>
  <w:endnotePr>
    <w:numFmt w:val="chicago"/>
    <w:numStart w:val="4"/>
    <w:endnote w:id="0"/>
    <w:endnote w:id="1"/>
  </w:endnotePr>
  <w:compat/>
  <w:rsids>
    <w:rsidRoot w:val="001F111D"/>
    <w:rsid w:val="00064D06"/>
    <w:rsid w:val="000727F5"/>
    <w:rsid w:val="001445DA"/>
    <w:rsid w:val="00195052"/>
    <w:rsid w:val="00195673"/>
    <w:rsid w:val="001F111D"/>
    <w:rsid w:val="00236DF7"/>
    <w:rsid w:val="00272C23"/>
    <w:rsid w:val="002F1D19"/>
    <w:rsid w:val="003714DF"/>
    <w:rsid w:val="003717E1"/>
    <w:rsid w:val="003A4F6C"/>
    <w:rsid w:val="00433BE2"/>
    <w:rsid w:val="004A5A20"/>
    <w:rsid w:val="00592E2A"/>
    <w:rsid w:val="005D2A36"/>
    <w:rsid w:val="00634A52"/>
    <w:rsid w:val="007342F0"/>
    <w:rsid w:val="007538BB"/>
    <w:rsid w:val="0076124A"/>
    <w:rsid w:val="007704F2"/>
    <w:rsid w:val="00786EB6"/>
    <w:rsid w:val="007C3405"/>
    <w:rsid w:val="007F06F6"/>
    <w:rsid w:val="008179E2"/>
    <w:rsid w:val="008479BA"/>
    <w:rsid w:val="008A3247"/>
    <w:rsid w:val="009624D0"/>
    <w:rsid w:val="009D69BF"/>
    <w:rsid w:val="00A03C44"/>
    <w:rsid w:val="00AA3298"/>
    <w:rsid w:val="00B27AFE"/>
    <w:rsid w:val="00B769DF"/>
    <w:rsid w:val="00BA29B6"/>
    <w:rsid w:val="00BE1C26"/>
    <w:rsid w:val="00C36475"/>
    <w:rsid w:val="00C46293"/>
    <w:rsid w:val="00C53C9A"/>
    <w:rsid w:val="00C92C79"/>
    <w:rsid w:val="00CE4505"/>
    <w:rsid w:val="00CF27CE"/>
    <w:rsid w:val="00D56150"/>
    <w:rsid w:val="00DC53D6"/>
    <w:rsid w:val="00E01847"/>
    <w:rsid w:val="00E264A3"/>
    <w:rsid w:val="00E5793C"/>
    <w:rsid w:val="00E94474"/>
    <w:rsid w:val="00E947F6"/>
    <w:rsid w:val="00FD38F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C79"/>
    <w:rPr>
      <w:rFonts w:ascii="Times" w:hAnsi="Times"/>
      <w:sz w:val="22"/>
      <w:lang w:val="en-GB" w:eastAsia="en-US"/>
    </w:rPr>
  </w:style>
  <w:style w:type="paragraph" w:styleId="Heading1">
    <w:name w:val="heading 1"/>
    <w:basedOn w:val="Normal"/>
    <w:next w:val="Normal"/>
    <w:qFormat/>
    <w:rsid w:val="00C92C79"/>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rsid w:val="00C92C7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C92C7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C92C79"/>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C92C79"/>
    <w:pPr>
      <w:numPr>
        <w:ilvl w:val="4"/>
        <w:numId w:val="1"/>
      </w:numPr>
      <w:spacing w:before="240" w:after="60"/>
      <w:outlineLvl w:val="4"/>
    </w:pPr>
    <w:rPr>
      <w:b/>
      <w:bCs/>
      <w:i/>
      <w:iCs/>
      <w:sz w:val="26"/>
      <w:szCs w:val="26"/>
    </w:rPr>
  </w:style>
  <w:style w:type="paragraph" w:styleId="Heading6">
    <w:name w:val="heading 6"/>
    <w:basedOn w:val="Normal"/>
    <w:next w:val="Normal"/>
    <w:qFormat/>
    <w:rsid w:val="00C92C79"/>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C92C79"/>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92C79"/>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92C79"/>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C92C79"/>
    <w:pPr>
      <w:numPr>
        <w:ilvl w:val="2"/>
        <w:numId w:val="3"/>
      </w:numPr>
      <w:spacing w:before="240"/>
    </w:pPr>
    <w:rPr>
      <w:rFonts w:ascii="Times" w:hAnsi="Times"/>
      <w:i/>
      <w:iCs/>
      <w:color w:val="000000"/>
      <w:sz w:val="22"/>
      <w:szCs w:val="22"/>
      <w:lang w:val="en-GB" w:eastAsia="en-US"/>
    </w:rPr>
  </w:style>
  <w:style w:type="paragraph" w:customStyle="1" w:styleId="Bodytext">
    <w:name w:val="Bodytext"/>
    <w:next w:val="BodytextIndented"/>
    <w:rsid w:val="00C92C79"/>
    <w:pPr>
      <w:jc w:val="both"/>
    </w:pPr>
    <w:rPr>
      <w:rFonts w:ascii="Times" w:hAnsi="Times"/>
      <w:iCs/>
      <w:color w:val="000000"/>
      <w:sz w:val="22"/>
      <w:szCs w:val="22"/>
      <w:lang w:val="en-US" w:eastAsia="en-US"/>
    </w:rPr>
  </w:style>
  <w:style w:type="paragraph" w:customStyle="1" w:styleId="BodytextIndented">
    <w:name w:val="BodytextIndented"/>
    <w:basedOn w:val="Bodytext"/>
    <w:rsid w:val="00C92C79"/>
    <w:pPr>
      <w:ind w:firstLine="284"/>
    </w:pPr>
  </w:style>
  <w:style w:type="character" w:customStyle="1" w:styleId="SubsubsectionChar">
    <w:name w:val="Subsubsection Char"/>
    <w:link w:val="Subsubsection"/>
    <w:rsid w:val="00C92C79"/>
    <w:rPr>
      <w:rFonts w:ascii="Times" w:hAnsi="Times"/>
      <w:i/>
      <w:iCs/>
      <w:color w:val="000000"/>
      <w:sz w:val="22"/>
      <w:szCs w:val="22"/>
      <w:lang w:val="en-GB" w:eastAsia="en-US"/>
    </w:rPr>
  </w:style>
  <w:style w:type="paragraph" w:customStyle="1" w:styleId="Section">
    <w:name w:val="Section"/>
    <w:next w:val="Bodytext"/>
    <w:rsid w:val="00C92C79"/>
    <w:pPr>
      <w:numPr>
        <w:numId w:val="3"/>
      </w:numPr>
      <w:spacing w:before="240"/>
    </w:pPr>
    <w:rPr>
      <w:rFonts w:ascii="Times" w:hAnsi="Times"/>
      <w:b/>
      <w:iCs/>
      <w:color w:val="000000"/>
      <w:sz w:val="22"/>
      <w:szCs w:val="22"/>
      <w:lang w:val="en-GB" w:eastAsia="en-US"/>
    </w:rPr>
  </w:style>
  <w:style w:type="paragraph" w:styleId="FootnoteText">
    <w:name w:val="footnote text"/>
    <w:basedOn w:val="Normal"/>
    <w:semiHidden/>
    <w:rsid w:val="00C92C79"/>
    <w:rPr>
      <w:sz w:val="20"/>
    </w:rPr>
  </w:style>
  <w:style w:type="character" w:styleId="FootnoteReference">
    <w:name w:val="footnote reference"/>
    <w:semiHidden/>
    <w:rsid w:val="00C92C79"/>
    <w:rPr>
      <w:rFonts w:ascii="Times New Roman" w:hAnsi="Times New Roman"/>
      <w:sz w:val="22"/>
      <w:szCs w:val="22"/>
      <w:vertAlign w:val="superscript"/>
    </w:rPr>
  </w:style>
  <w:style w:type="paragraph" w:customStyle="1" w:styleId="Bulleted">
    <w:name w:val="Bulleted"/>
    <w:rsid w:val="00C92C79"/>
    <w:pPr>
      <w:numPr>
        <w:numId w:val="2"/>
      </w:numPr>
      <w:jc w:val="both"/>
    </w:pPr>
    <w:rPr>
      <w:rFonts w:ascii="Times" w:hAnsi="Times"/>
      <w:color w:val="000000"/>
      <w:sz w:val="22"/>
      <w:szCs w:val="22"/>
      <w:lang w:val="en-GB" w:eastAsia="en-US"/>
    </w:rPr>
  </w:style>
  <w:style w:type="paragraph" w:styleId="EndnoteText">
    <w:name w:val="endnote text"/>
    <w:basedOn w:val="Normal"/>
    <w:semiHidden/>
    <w:rsid w:val="00C92C79"/>
    <w:rPr>
      <w:sz w:val="20"/>
    </w:rPr>
  </w:style>
  <w:style w:type="character" w:styleId="EndnoteReference">
    <w:name w:val="endnote reference"/>
    <w:semiHidden/>
    <w:rsid w:val="00C92C79"/>
    <w:rPr>
      <w:vertAlign w:val="superscript"/>
    </w:rPr>
  </w:style>
  <w:style w:type="paragraph" w:customStyle="1" w:styleId="Subsection">
    <w:name w:val="Subsection"/>
    <w:next w:val="Bodytext"/>
    <w:rsid w:val="00C92C79"/>
    <w:pPr>
      <w:numPr>
        <w:ilvl w:val="1"/>
        <w:numId w:val="3"/>
      </w:numPr>
      <w:spacing w:before="240"/>
    </w:pPr>
    <w:rPr>
      <w:rFonts w:ascii="Times" w:hAnsi="Times"/>
      <w:iCs/>
      <w:color w:val="000000"/>
      <w:sz w:val="22"/>
      <w:szCs w:val="22"/>
      <w:lang w:val="en-GB" w:eastAsia="en-US"/>
    </w:rPr>
  </w:style>
  <w:style w:type="paragraph" w:customStyle="1" w:styleId="E-mail">
    <w:name w:val="E-mail"/>
    <w:next w:val="Abstract"/>
    <w:rsid w:val="00C92C79"/>
    <w:pPr>
      <w:spacing w:after="240"/>
      <w:ind w:left="1418"/>
    </w:pPr>
    <w:rPr>
      <w:rFonts w:ascii="Times" w:hAnsi="Times"/>
      <w:noProof/>
      <w:sz w:val="22"/>
      <w:szCs w:val="22"/>
      <w:lang w:val="en-US" w:eastAsia="en-US"/>
    </w:rPr>
  </w:style>
  <w:style w:type="paragraph" w:customStyle="1" w:styleId="Abstract">
    <w:name w:val="Abstract"/>
    <w:next w:val="Section"/>
    <w:rsid w:val="00C92C79"/>
    <w:pPr>
      <w:spacing w:after="454"/>
      <w:ind w:left="1418"/>
      <w:jc w:val="both"/>
    </w:pPr>
    <w:rPr>
      <w:rFonts w:ascii="Times" w:hAnsi="Times"/>
      <w:color w:val="000000"/>
      <w:lang w:val="en-GB" w:eastAsia="en-US"/>
    </w:rPr>
  </w:style>
  <w:style w:type="paragraph" w:customStyle="1" w:styleId="Sectionnonumber">
    <w:name w:val="Section (no number)"/>
    <w:next w:val="Bodytext"/>
    <w:rsid w:val="00C92C79"/>
    <w:pPr>
      <w:spacing w:before="240"/>
    </w:pPr>
    <w:rPr>
      <w:rFonts w:ascii="Times" w:hAnsi="Times"/>
      <w:b/>
      <w:iCs/>
      <w:color w:val="000000"/>
      <w:sz w:val="22"/>
      <w:szCs w:val="22"/>
      <w:lang w:val="en-US" w:eastAsia="en-US"/>
    </w:rPr>
  </w:style>
  <w:style w:type="character" w:styleId="PageNumber">
    <w:name w:val="page number"/>
    <w:basedOn w:val="DefaultParagraphFont"/>
    <w:semiHidden/>
    <w:rsid w:val="00C92C79"/>
  </w:style>
  <w:style w:type="paragraph" w:styleId="Title">
    <w:name w:val="Title"/>
    <w:basedOn w:val="Normal"/>
    <w:next w:val="Authors"/>
    <w:qFormat/>
    <w:rsid w:val="00C92C79"/>
    <w:pPr>
      <w:spacing w:before="1588" w:after="567"/>
    </w:pPr>
    <w:rPr>
      <w:b/>
      <w:sz w:val="34"/>
      <w:szCs w:val="34"/>
    </w:rPr>
  </w:style>
  <w:style w:type="paragraph" w:customStyle="1" w:styleId="Authors">
    <w:name w:val="Authors"/>
    <w:next w:val="Addresses"/>
    <w:rsid w:val="00C92C79"/>
    <w:pPr>
      <w:spacing w:after="113"/>
      <w:ind w:left="1418"/>
    </w:pPr>
    <w:rPr>
      <w:rFonts w:ascii="Times" w:hAnsi="Times"/>
      <w:b/>
      <w:sz w:val="22"/>
      <w:szCs w:val="22"/>
      <w:lang w:val="en-GB" w:eastAsia="en-US"/>
    </w:rPr>
  </w:style>
  <w:style w:type="paragraph" w:customStyle="1" w:styleId="Addresses">
    <w:name w:val="Addresses"/>
    <w:next w:val="E-mail"/>
    <w:rsid w:val="00C92C79"/>
    <w:pPr>
      <w:spacing w:after="240"/>
      <w:ind w:left="1418"/>
    </w:pPr>
    <w:rPr>
      <w:rFonts w:ascii="Times" w:hAnsi="Times"/>
      <w:sz w:val="22"/>
      <w:szCs w:val="22"/>
      <w:lang w:val="en-GB" w:eastAsia="en-US"/>
    </w:rPr>
  </w:style>
  <w:style w:type="paragraph" w:customStyle="1" w:styleId="FigureCaption">
    <w:name w:val="FigureCaption"/>
    <w:rsid w:val="00C92C79"/>
    <w:pPr>
      <w:spacing w:before="170"/>
      <w:ind w:left="28"/>
      <w:jc w:val="center"/>
    </w:pPr>
    <w:rPr>
      <w:rFonts w:ascii="Times" w:hAnsi="Times"/>
      <w:color w:val="000000"/>
      <w:sz w:val="22"/>
      <w:szCs w:val="22"/>
      <w:lang w:val="en-GB" w:eastAsia="en-US"/>
    </w:rPr>
  </w:style>
  <w:style w:type="paragraph" w:customStyle="1" w:styleId="Referencenonumber">
    <w:name w:val="Reference (no number)"/>
    <w:basedOn w:val="Reference"/>
    <w:rsid w:val="00C92C79"/>
    <w:pPr>
      <w:numPr>
        <w:numId w:val="0"/>
      </w:numPr>
      <w:ind w:left="851" w:hanging="284"/>
    </w:pPr>
  </w:style>
  <w:style w:type="paragraph" w:customStyle="1" w:styleId="Reference">
    <w:name w:val="Reference"/>
    <w:rsid w:val="00C92C79"/>
    <w:pPr>
      <w:widowControl w:val="0"/>
      <w:numPr>
        <w:numId w:val="4"/>
      </w:numPr>
      <w:tabs>
        <w:tab w:val="clear" w:pos="0"/>
        <w:tab w:val="left" w:pos="567"/>
      </w:tabs>
      <w:ind w:left="851" w:hanging="851"/>
      <w:jc w:val="both"/>
    </w:pPr>
    <w:rPr>
      <w:rFonts w:ascii="Times" w:hAnsi="Times"/>
      <w:iCs/>
      <w:noProof/>
      <w:color w:val="000000"/>
      <w:sz w:val="22"/>
      <w:szCs w:val="22"/>
      <w:lang w:val="en-GB" w:eastAsia="en-US"/>
    </w:rPr>
  </w:style>
  <w:style w:type="paragraph" w:customStyle="1" w:styleId="TTPAuthors">
    <w:name w:val="TTP Author(s)"/>
    <w:basedOn w:val="Normal"/>
    <w:next w:val="TTPAddress"/>
    <w:uiPriority w:val="99"/>
    <w:rsid w:val="00BA29B6"/>
    <w:pPr>
      <w:autoSpaceDE w:val="0"/>
      <w:autoSpaceDN w:val="0"/>
      <w:spacing w:before="120"/>
      <w:jc w:val="center"/>
    </w:pPr>
    <w:rPr>
      <w:rFonts w:ascii="Arial" w:eastAsia="MS Mincho" w:hAnsi="Arial" w:cs="Arial"/>
      <w:sz w:val="28"/>
      <w:szCs w:val="28"/>
      <w:lang w:val="en-US"/>
    </w:rPr>
  </w:style>
  <w:style w:type="paragraph" w:customStyle="1" w:styleId="TTPAddress">
    <w:name w:val="TTP Address"/>
    <w:basedOn w:val="Normal"/>
    <w:uiPriority w:val="99"/>
    <w:rsid w:val="00BA29B6"/>
    <w:pPr>
      <w:autoSpaceDE w:val="0"/>
      <w:autoSpaceDN w:val="0"/>
      <w:spacing w:before="120"/>
      <w:jc w:val="center"/>
    </w:pPr>
    <w:rPr>
      <w:rFonts w:ascii="Arial" w:eastAsia="MS Mincho" w:hAnsi="Arial" w:cs="Arial"/>
      <w:szCs w:val="22"/>
      <w:lang w:val="en-US"/>
    </w:rPr>
  </w:style>
  <w:style w:type="paragraph" w:customStyle="1" w:styleId="TTPSectionHeading">
    <w:name w:val="TTP Section Heading"/>
    <w:basedOn w:val="Normal"/>
    <w:next w:val="TTPParagraph1st"/>
    <w:uiPriority w:val="99"/>
    <w:rsid w:val="00BA29B6"/>
    <w:pPr>
      <w:autoSpaceDE w:val="0"/>
      <w:autoSpaceDN w:val="0"/>
      <w:spacing w:before="360" w:after="120"/>
      <w:jc w:val="both"/>
    </w:pPr>
    <w:rPr>
      <w:rFonts w:ascii="Times New Roman" w:eastAsia="MS Mincho" w:hAnsi="Times New Roman"/>
      <w:b/>
      <w:bCs/>
      <w:sz w:val="24"/>
      <w:szCs w:val="24"/>
      <w:lang w:val="en-US"/>
    </w:rPr>
  </w:style>
  <w:style w:type="paragraph" w:customStyle="1" w:styleId="TTPParagraph1st">
    <w:name w:val="TTP Paragraph (1st)"/>
    <w:basedOn w:val="Normal"/>
    <w:next w:val="TTPParagraphothers"/>
    <w:uiPriority w:val="99"/>
    <w:rsid w:val="00BA29B6"/>
    <w:pPr>
      <w:autoSpaceDE w:val="0"/>
      <w:autoSpaceDN w:val="0"/>
      <w:jc w:val="both"/>
    </w:pPr>
    <w:rPr>
      <w:rFonts w:ascii="Times New Roman" w:eastAsia="MS Mincho" w:hAnsi="Times New Roman"/>
      <w:sz w:val="24"/>
      <w:szCs w:val="24"/>
      <w:lang w:val="en-US"/>
    </w:rPr>
  </w:style>
  <w:style w:type="paragraph" w:customStyle="1" w:styleId="TTPParagraphothers">
    <w:name w:val="TTP Paragraph (others)"/>
    <w:basedOn w:val="TTPParagraph1st"/>
    <w:uiPriority w:val="99"/>
    <w:rsid w:val="00BA29B6"/>
    <w:pPr>
      <w:ind w:firstLine="283"/>
    </w:pPr>
  </w:style>
  <w:style w:type="paragraph" w:customStyle="1" w:styleId="TTPReference">
    <w:name w:val="TTP Reference"/>
    <w:basedOn w:val="Normal"/>
    <w:uiPriority w:val="99"/>
    <w:rsid w:val="00BA29B6"/>
    <w:pPr>
      <w:tabs>
        <w:tab w:val="left" w:pos="426"/>
      </w:tabs>
      <w:autoSpaceDE w:val="0"/>
      <w:autoSpaceDN w:val="0"/>
      <w:spacing w:after="120" w:line="288" w:lineRule="atLeast"/>
      <w:jc w:val="both"/>
    </w:pPr>
    <w:rPr>
      <w:rFonts w:ascii="Times New Roman" w:eastAsia="MS Mincho" w:hAnsi="Times New Roman"/>
      <w:sz w:val="24"/>
      <w:szCs w:val="24"/>
      <w:lang w:val="de-DE"/>
    </w:rPr>
  </w:style>
  <w:style w:type="paragraph" w:customStyle="1" w:styleId="TTPKeywords">
    <w:name w:val="TTP Keywords"/>
    <w:basedOn w:val="Normal"/>
    <w:next w:val="TTPAbstract"/>
    <w:uiPriority w:val="99"/>
    <w:rsid w:val="00BA29B6"/>
    <w:pPr>
      <w:autoSpaceDE w:val="0"/>
      <w:autoSpaceDN w:val="0"/>
      <w:spacing w:before="360"/>
      <w:jc w:val="both"/>
    </w:pPr>
    <w:rPr>
      <w:rFonts w:ascii="Arial" w:eastAsia="MS Mincho" w:hAnsi="Arial" w:cs="Arial"/>
      <w:szCs w:val="22"/>
      <w:lang w:val="en-US"/>
    </w:rPr>
  </w:style>
  <w:style w:type="paragraph" w:customStyle="1" w:styleId="TTPAbstract">
    <w:name w:val="TTP Abstract"/>
    <w:basedOn w:val="Normal"/>
    <w:next w:val="TTPSectionHeading"/>
    <w:uiPriority w:val="99"/>
    <w:rsid w:val="00BA29B6"/>
    <w:pPr>
      <w:autoSpaceDE w:val="0"/>
      <w:autoSpaceDN w:val="0"/>
      <w:spacing w:before="360"/>
      <w:jc w:val="both"/>
    </w:pPr>
    <w:rPr>
      <w:rFonts w:ascii="Times New Roman" w:eastAsia="MS Mincho" w:hAnsi="Times New Roman"/>
      <w:sz w:val="24"/>
      <w:szCs w:val="24"/>
      <w:lang w:val="en-US"/>
    </w:rPr>
  </w:style>
  <w:style w:type="paragraph" w:customStyle="1" w:styleId="25mmIndent">
    <w:name w:val="25mmIndent"/>
    <w:rsid w:val="00BA29B6"/>
    <w:pPr>
      <w:ind w:left="1418"/>
    </w:pPr>
    <w:rPr>
      <w:rFonts w:ascii="Times" w:hAnsi="Times"/>
      <w:sz w:val="22"/>
      <w:szCs w:val="22"/>
      <w:lang w:val="en-US" w:eastAsia="en-US"/>
    </w:rPr>
  </w:style>
  <w:style w:type="character" w:styleId="Hyperlink">
    <w:name w:val="Hyperlink"/>
    <w:basedOn w:val="DefaultParagraphFont"/>
    <w:uiPriority w:val="99"/>
    <w:unhideWhenUsed/>
    <w:rsid w:val="00BA29B6"/>
    <w:rPr>
      <w:color w:val="0000FF" w:themeColor="hyperlink"/>
      <w:u w:val="single"/>
    </w:rPr>
  </w:style>
  <w:style w:type="paragraph" w:customStyle="1" w:styleId="BodyChar">
    <w:name w:val="Body Char"/>
    <w:link w:val="BodyCharChar"/>
    <w:rsid w:val="007C3405"/>
    <w:pPr>
      <w:tabs>
        <w:tab w:val="left" w:pos="567"/>
      </w:tabs>
      <w:jc w:val="both"/>
    </w:pPr>
    <w:rPr>
      <w:rFonts w:ascii="Times" w:hAnsi="Times"/>
      <w:color w:val="000000"/>
      <w:sz w:val="22"/>
      <w:szCs w:val="22"/>
      <w:lang w:val="en-GB" w:eastAsia="en-US"/>
    </w:rPr>
  </w:style>
  <w:style w:type="paragraph" w:customStyle="1" w:styleId="subsection0">
    <w:name w:val="subsection"/>
    <w:rsid w:val="007C3405"/>
    <w:pPr>
      <w:numPr>
        <w:ilvl w:val="1"/>
        <w:numId w:val="6"/>
      </w:numPr>
      <w:tabs>
        <w:tab w:val="left" w:pos="567"/>
      </w:tabs>
      <w:spacing w:before="240"/>
    </w:pPr>
    <w:rPr>
      <w:rFonts w:ascii="Times" w:hAnsi="Times"/>
      <w:i/>
      <w:iCs/>
      <w:color w:val="000000"/>
      <w:sz w:val="22"/>
      <w:szCs w:val="22"/>
      <w:lang w:val="en-US" w:eastAsia="en-US"/>
    </w:rPr>
  </w:style>
  <w:style w:type="paragraph" w:customStyle="1" w:styleId="section0">
    <w:name w:val="section"/>
    <w:link w:val="sectionChar"/>
    <w:autoRedefine/>
    <w:rsid w:val="007C3405"/>
    <w:pPr>
      <w:numPr>
        <w:numId w:val="6"/>
      </w:numPr>
      <w:tabs>
        <w:tab w:val="left" w:pos="567"/>
      </w:tabs>
      <w:spacing w:before="240"/>
    </w:pPr>
    <w:rPr>
      <w:rFonts w:ascii="Times" w:hAnsi="Times"/>
      <w:b/>
      <w:color w:val="000000"/>
      <w:sz w:val="22"/>
      <w:szCs w:val="22"/>
      <w:lang w:val="en-GB" w:eastAsia="en-US"/>
    </w:rPr>
  </w:style>
  <w:style w:type="paragraph" w:customStyle="1" w:styleId="subsubsection0">
    <w:name w:val="subsubsection"/>
    <w:autoRedefine/>
    <w:rsid w:val="007C3405"/>
    <w:pPr>
      <w:numPr>
        <w:ilvl w:val="2"/>
        <w:numId w:val="6"/>
      </w:numPr>
      <w:tabs>
        <w:tab w:val="left" w:pos="567"/>
      </w:tabs>
      <w:spacing w:before="240"/>
      <w:jc w:val="both"/>
    </w:pPr>
    <w:rPr>
      <w:rFonts w:ascii="Times" w:hAnsi="Times"/>
      <w:i/>
      <w:iCs/>
      <w:color w:val="000000"/>
      <w:sz w:val="22"/>
      <w:szCs w:val="22"/>
      <w:lang w:val="en-US" w:eastAsia="en-US"/>
    </w:rPr>
  </w:style>
  <w:style w:type="character" w:customStyle="1" w:styleId="BodyCharChar">
    <w:name w:val="Body Char Char"/>
    <w:link w:val="BodyChar"/>
    <w:rsid w:val="007C3405"/>
    <w:rPr>
      <w:rFonts w:ascii="Times" w:hAnsi="Times"/>
      <w:color w:val="000000"/>
      <w:sz w:val="22"/>
      <w:szCs w:val="22"/>
      <w:lang w:val="en-GB" w:eastAsia="en-US"/>
    </w:rPr>
  </w:style>
  <w:style w:type="character" w:customStyle="1" w:styleId="sectionChar">
    <w:name w:val="section Char"/>
    <w:link w:val="section0"/>
    <w:rsid w:val="007C3405"/>
    <w:rPr>
      <w:rFonts w:ascii="Times" w:hAnsi="Times"/>
      <w:b/>
      <w:color w:val="000000"/>
      <w:sz w:val="22"/>
      <w:szCs w:val="22"/>
      <w:lang w:val="en-GB" w:eastAsia="en-US"/>
    </w:rPr>
  </w:style>
  <w:style w:type="paragraph" w:styleId="BalloonText">
    <w:name w:val="Balloon Text"/>
    <w:basedOn w:val="Normal"/>
    <w:link w:val="BalloonTextChar"/>
    <w:uiPriority w:val="99"/>
    <w:semiHidden/>
    <w:unhideWhenUsed/>
    <w:rsid w:val="00B27AFE"/>
    <w:rPr>
      <w:rFonts w:ascii="Tahoma" w:hAnsi="Tahoma" w:cs="Tahoma"/>
      <w:sz w:val="16"/>
      <w:szCs w:val="16"/>
    </w:rPr>
  </w:style>
  <w:style w:type="character" w:customStyle="1" w:styleId="BalloonTextChar">
    <w:name w:val="Balloon Text Char"/>
    <w:basedOn w:val="DefaultParagraphFont"/>
    <w:link w:val="BalloonText"/>
    <w:uiPriority w:val="99"/>
    <w:semiHidden/>
    <w:rsid w:val="00B27AFE"/>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val="en-GB"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val="en-GB"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val="en-GB" w:eastAsia="en-US"/>
    </w:rPr>
  </w:style>
  <w:style w:type="paragraph" w:customStyle="1" w:styleId="Section">
    <w:name w:val="Section"/>
    <w:next w:val="Bodytext"/>
    <w:pPr>
      <w:numPr>
        <w:numId w:val="3"/>
      </w:numPr>
      <w:spacing w:before="240"/>
    </w:pPr>
    <w:rPr>
      <w:rFonts w:ascii="Times" w:hAnsi="Times"/>
      <w:b/>
      <w:iCs/>
      <w:color w:val="000000"/>
      <w:sz w:val="22"/>
      <w:szCs w:val="22"/>
      <w:lang w:val="en-GB"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val="en-GB"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val="en-GB"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val="en-GB"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val="en-GB" w:eastAsia="en-US"/>
    </w:rPr>
  </w:style>
  <w:style w:type="paragraph" w:customStyle="1" w:styleId="Addresses">
    <w:name w:val="Addresses"/>
    <w:next w:val="E-mail"/>
    <w:pPr>
      <w:spacing w:after="240"/>
      <w:ind w:left="1418"/>
    </w:pPr>
    <w:rPr>
      <w:rFonts w:ascii="Times" w:hAnsi="Times"/>
      <w:sz w:val="22"/>
      <w:szCs w:val="22"/>
      <w:lang w:val="en-GB" w:eastAsia="en-US"/>
    </w:rPr>
  </w:style>
  <w:style w:type="paragraph" w:customStyle="1" w:styleId="FigureCaption">
    <w:name w:val="FigureCaption"/>
    <w:pPr>
      <w:spacing w:before="170"/>
      <w:ind w:left="28"/>
      <w:jc w:val="center"/>
    </w:pPr>
    <w:rPr>
      <w:rFonts w:ascii="Times" w:hAnsi="Times"/>
      <w:color w:val="000000"/>
      <w:sz w:val="22"/>
      <w:szCs w:val="22"/>
      <w:lang w:val="en-GB"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val="en-GB" w:eastAsia="en-US"/>
    </w:rPr>
  </w:style>
  <w:style w:type="paragraph" w:customStyle="1" w:styleId="TTPAuthors">
    <w:name w:val="TTP Author(s)"/>
    <w:basedOn w:val="Normal"/>
    <w:next w:val="TTPAddress"/>
    <w:uiPriority w:val="99"/>
    <w:rsid w:val="00BA29B6"/>
    <w:pPr>
      <w:autoSpaceDE w:val="0"/>
      <w:autoSpaceDN w:val="0"/>
      <w:spacing w:before="120"/>
      <w:jc w:val="center"/>
    </w:pPr>
    <w:rPr>
      <w:rFonts w:ascii="Arial" w:eastAsia="MS Mincho" w:hAnsi="Arial" w:cs="Arial"/>
      <w:sz w:val="28"/>
      <w:szCs w:val="28"/>
      <w:lang w:val="en-US"/>
    </w:rPr>
  </w:style>
  <w:style w:type="paragraph" w:customStyle="1" w:styleId="TTPAddress">
    <w:name w:val="TTP Address"/>
    <w:basedOn w:val="Normal"/>
    <w:uiPriority w:val="99"/>
    <w:rsid w:val="00BA29B6"/>
    <w:pPr>
      <w:autoSpaceDE w:val="0"/>
      <w:autoSpaceDN w:val="0"/>
      <w:spacing w:before="120"/>
      <w:jc w:val="center"/>
    </w:pPr>
    <w:rPr>
      <w:rFonts w:ascii="Arial" w:eastAsia="MS Mincho" w:hAnsi="Arial" w:cs="Arial"/>
      <w:szCs w:val="22"/>
      <w:lang w:val="en-US"/>
    </w:rPr>
  </w:style>
  <w:style w:type="paragraph" w:customStyle="1" w:styleId="TTPSectionHeading">
    <w:name w:val="TTP Section Heading"/>
    <w:basedOn w:val="Normal"/>
    <w:next w:val="TTPParagraph1st"/>
    <w:uiPriority w:val="99"/>
    <w:rsid w:val="00BA29B6"/>
    <w:pPr>
      <w:autoSpaceDE w:val="0"/>
      <w:autoSpaceDN w:val="0"/>
      <w:spacing w:before="360" w:after="120"/>
      <w:jc w:val="both"/>
    </w:pPr>
    <w:rPr>
      <w:rFonts w:ascii="Times New Roman" w:eastAsia="MS Mincho" w:hAnsi="Times New Roman"/>
      <w:b/>
      <w:bCs/>
      <w:sz w:val="24"/>
      <w:szCs w:val="24"/>
      <w:lang w:val="en-US"/>
    </w:rPr>
  </w:style>
  <w:style w:type="paragraph" w:customStyle="1" w:styleId="TTPParagraph1st">
    <w:name w:val="TTP Paragraph (1st)"/>
    <w:basedOn w:val="Normal"/>
    <w:next w:val="TTPParagraphothers"/>
    <w:uiPriority w:val="99"/>
    <w:rsid w:val="00BA29B6"/>
    <w:pPr>
      <w:autoSpaceDE w:val="0"/>
      <w:autoSpaceDN w:val="0"/>
      <w:jc w:val="both"/>
    </w:pPr>
    <w:rPr>
      <w:rFonts w:ascii="Times New Roman" w:eastAsia="MS Mincho" w:hAnsi="Times New Roman"/>
      <w:sz w:val="24"/>
      <w:szCs w:val="24"/>
      <w:lang w:val="en-US"/>
    </w:rPr>
  </w:style>
  <w:style w:type="paragraph" w:customStyle="1" w:styleId="TTPParagraphothers">
    <w:name w:val="TTP Paragraph (others)"/>
    <w:basedOn w:val="TTPParagraph1st"/>
    <w:uiPriority w:val="99"/>
    <w:rsid w:val="00BA29B6"/>
    <w:pPr>
      <w:ind w:firstLine="283"/>
    </w:pPr>
  </w:style>
  <w:style w:type="paragraph" w:customStyle="1" w:styleId="TTPReference">
    <w:name w:val="TTP Reference"/>
    <w:basedOn w:val="Normal"/>
    <w:uiPriority w:val="99"/>
    <w:rsid w:val="00BA29B6"/>
    <w:pPr>
      <w:tabs>
        <w:tab w:val="left" w:pos="426"/>
      </w:tabs>
      <w:autoSpaceDE w:val="0"/>
      <w:autoSpaceDN w:val="0"/>
      <w:spacing w:after="120" w:line="288" w:lineRule="atLeast"/>
      <w:jc w:val="both"/>
    </w:pPr>
    <w:rPr>
      <w:rFonts w:ascii="Times New Roman" w:eastAsia="MS Mincho" w:hAnsi="Times New Roman"/>
      <w:sz w:val="24"/>
      <w:szCs w:val="24"/>
      <w:lang w:val="de-DE"/>
    </w:rPr>
  </w:style>
  <w:style w:type="paragraph" w:customStyle="1" w:styleId="TTPKeywords">
    <w:name w:val="TTP Keywords"/>
    <w:basedOn w:val="Normal"/>
    <w:next w:val="TTPAbstract"/>
    <w:uiPriority w:val="99"/>
    <w:rsid w:val="00BA29B6"/>
    <w:pPr>
      <w:autoSpaceDE w:val="0"/>
      <w:autoSpaceDN w:val="0"/>
      <w:spacing w:before="360"/>
      <w:jc w:val="both"/>
    </w:pPr>
    <w:rPr>
      <w:rFonts w:ascii="Arial" w:eastAsia="MS Mincho" w:hAnsi="Arial" w:cs="Arial"/>
      <w:szCs w:val="22"/>
      <w:lang w:val="en-US"/>
    </w:rPr>
  </w:style>
  <w:style w:type="paragraph" w:customStyle="1" w:styleId="TTPAbstract">
    <w:name w:val="TTP Abstract"/>
    <w:basedOn w:val="Normal"/>
    <w:next w:val="TTPSectionHeading"/>
    <w:uiPriority w:val="99"/>
    <w:rsid w:val="00BA29B6"/>
    <w:pPr>
      <w:autoSpaceDE w:val="0"/>
      <w:autoSpaceDN w:val="0"/>
      <w:spacing w:before="360"/>
      <w:jc w:val="both"/>
    </w:pPr>
    <w:rPr>
      <w:rFonts w:ascii="Times New Roman" w:eastAsia="MS Mincho" w:hAnsi="Times New Roman"/>
      <w:sz w:val="24"/>
      <w:szCs w:val="24"/>
      <w:lang w:val="en-US"/>
    </w:rPr>
  </w:style>
  <w:style w:type="paragraph" w:customStyle="1" w:styleId="25mmIndent">
    <w:name w:val="25mmIndent"/>
    <w:rsid w:val="00BA29B6"/>
    <w:pPr>
      <w:ind w:left="1418"/>
    </w:pPr>
    <w:rPr>
      <w:rFonts w:ascii="Times" w:hAnsi="Times"/>
      <w:sz w:val="22"/>
      <w:szCs w:val="22"/>
      <w:lang w:val="en-US" w:eastAsia="en-US"/>
    </w:rPr>
  </w:style>
  <w:style w:type="character" w:styleId="Hyperlink">
    <w:name w:val="Hyperlink"/>
    <w:basedOn w:val="DefaultParagraphFont"/>
    <w:uiPriority w:val="99"/>
    <w:unhideWhenUsed/>
    <w:rsid w:val="00BA29B6"/>
    <w:rPr>
      <w:color w:val="0000FF" w:themeColor="hyperlink"/>
      <w:u w:val="single"/>
    </w:rPr>
  </w:style>
  <w:style w:type="paragraph" w:customStyle="1" w:styleId="BodyChar">
    <w:name w:val="Body Char"/>
    <w:link w:val="BodyCharChar"/>
    <w:rsid w:val="007C3405"/>
    <w:pPr>
      <w:tabs>
        <w:tab w:val="left" w:pos="567"/>
      </w:tabs>
      <w:jc w:val="both"/>
    </w:pPr>
    <w:rPr>
      <w:rFonts w:ascii="Times" w:hAnsi="Times"/>
      <w:color w:val="000000"/>
      <w:sz w:val="22"/>
      <w:szCs w:val="22"/>
      <w:lang w:val="en-GB" w:eastAsia="en-US"/>
    </w:rPr>
  </w:style>
  <w:style w:type="paragraph" w:customStyle="1" w:styleId="subsection0">
    <w:name w:val="subsection"/>
    <w:rsid w:val="007C3405"/>
    <w:pPr>
      <w:numPr>
        <w:ilvl w:val="1"/>
        <w:numId w:val="6"/>
      </w:numPr>
      <w:tabs>
        <w:tab w:val="left" w:pos="567"/>
      </w:tabs>
      <w:spacing w:before="240"/>
    </w:pPr>
    <w:rPr>
      <w:rFonts w:ascii="Times" w:hAnsi="Times"/>
      <w:i/>
      <w:iCs/>
      <w:color w:val="000000"/>
      <w:sz w:val="22"/>
      <w:szCs w:val="22"/>
      <w:lang w:val="en-US" w:eastAsia="en-US"/>
    </w:rPr>
  </w:style>
  <w:style w:type="paragraph" w:customStyle="1" w:styleId="section0">
    <w:name w:val="section"/>
    <w:link w:val="sectionChar"/>
    <w:autoRedefine/>
    <w:rsid w:val="007C3405"/>
    <w:pPr>
      <w:numPr>
        <w:numId w:val="6"/>
      </w:numPr>
      <w:tabs>
        <w:tab w:val="left" w:pos="567"/>
      </w:tabs>
      <w:spacing w:before="240"/>
    </w:pPr>
    <w:rPr>
      <w:rFonts w:ascii="Times" w:hAnsi="Times"/>
      <w:b/>
      <w:color w:val="000000"/>
      <w:sz w:val="22"/>
      <w:szCs w:val="22"/>
      <w:lang w:val="en-GB" w:eastAsia="en-US"/>
    </w:rPr>
  </w:style>
  <w:style w:type="paragraph" w:customStyle="1" w:styleId="subsubsection0">
    <w:name w:val="subsubsection"/>
    <w:autoRedefine/>
    <w:rsid w:val="007C3405"/>
    <w:pPr>
      <w:numPr>
        <w:ilvl w:val="2"/>
        <w:numId w:val="6"/>
      </w:numPr>
      <w:tabs>
        <w:tab w:val="left" w:pos="567"/>
      </w:tabs>
      <w:spacing w:before="240"/>
      <w:jc w:val="both"/>
    </w:pPr>
    <w:rPr>
      <w:rFonts w:ascii="Times" w:hAnsi="Times"/>
      <w:i/>
      <w:iCs/>
      <w:color w:val="000000"/>
      <w:sz w:val="22"/>
      <w:szCs w:val="22"/>
      <w:lang w:val="en-US" w:eastAsia="en-US"/>
    </w:rPr>
  </w:style>
  <w:style w:type="character" w:customStyle="1" w:styleId="BodyCharChar">
    <w:name w:val="Body Char Char"/>
    <w:link w:val="BodyChar"/>
    <w:rsid w:val="007C3405"/>
    <w:rPr>
      <w:rFonts w:ascii="Times" w:hAnsi="Times"/>
      <w:color w:val="000000"/>
      <w:sz w:val="22"/>
      <w:szCs w:val="22"/>
      <w:lang w:val="en-GB" w:eastAsia="en-US"/>
    </w:rPr>
  </w:style>
  <w:style w:type="character" w:customStyle="1" w:styleId="sectionChar">
    <w:name w:val="section Char"/>
    <w:link w:val="section0"/>
    <w:rsid w:val="007C3405"/>
    <w:rPr>
      <w:rFonts w:ascii="Times" w:hAnsi="Times"/>
      <w:b/>
      <w:color w:val="000000"/>
      <w:sz w:val="22"/>
      <w:szCs w:val="2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384E4-2A46-44E8-A766-6D3FEAF8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10</TotalTime>
  <Pages>6</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UTHM</dc:creator>
  <cp:keywords>open access, proceedings, template, fast, affordable, flexible</cp:keywords>
  <cp:lastModifiedBy>SFF</cp:lastModifiedBy>
  <cp:revision>3</cp:revision>
  <cp:lastPrinted>2017-07-17T04:41:00Z</cp:lastPrinted>
  <dcterms:created xsi:type="dcterms:W3CDTF">2017-07-17T04:36:00Z</dcterms:created>
  <dcterms:modified xsi:type="dcterms:W3CDTF">2017-07-17T04:49:00Z</dcterms:modified>
</cp:coreProperties>
</file>